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DEB4" w14:textId="638A3679" w:rsidR="00075F10" w:rsidRDefault="00075F10" w:rsidP="00075F10">
      <w:pPr>
        <w:rPr>
          <w:sz w:val="22"/>
          <w:szCs w:val="22"/>
        </w:rPr>
      </w:pPr>
      <w:r w:rsidRPr="00075F10">
        <w:rPr>
          <w:sz w:val="22"/>
          <w:szCs w:val="22"/>
        </w:rPr>
        <w:t>Resourceful and meticulous Fractional Chief Financial Officer with 7+ years of experience in optimizing</w:t>
      </w:r>
      <w:r>
        <w:rPr>
          <w:sz w:val="22"/>
          <w:szCs w:val="22"/>
        </w:rPr>
        <w:t xml:space="preserve"> </w:t>
      </w:r>
      <w:r w:rsidRPr="00075F10">
        <w:rPr>
          <w:sz w:val="22"/>
          <w:szCs w:val="22"/>
        </w:rPr>
        <w:t>business operations, building &amp; maintaining financial models, and conducting risk assessments. Highly</w:t>
      </w:r>
      <w:r>
        <w:rPr>
          <w:sz w:val="22"/>
          <w:szCs w:val="22"/>
        </w:rPr>
        <w:t xml:space="preserve"> </w:t>
      </w:r>
      <w:r w:rsidRPr="00075F10">
        <w:rPr>
          <w:sz w:val="22"/>
          <w:szCs w:val="22"/>
        </w:rPr>
        <w:t>proficient at developing improvement strategies, collaborating with cross-functional</w:t>
      </w:r>
      <w:r>
        <w:rPr>
          <w:sz w:val="22"/>
          <w:szCs w:val="22"/>
        </w:rPr>
        <w:t xml:space="preserve"> </w:t>
      </w:r>
      <w:r w:rsidRPr="00075F10">
        <w:rPr>
          <w:sz w:val="22"/>
          <w:szCs w:val="22"/>
        </w:rPr>
        <w:t>teams, and conducting market research. Adept at integrating new technologies, coordinating fundraising</w:t>
      </w:r>
      <w:r>
        <w:rPr>
          <w:sz w:val="22"/>
          <w:szCs w:val="22"/>
        </w:rPr>
        <w:t xml:space="preserve"> and asset allocation</w:t>
      </w:r>
      <w:r w:rsidRPr="00075F10">
        <w:rPr>
          <w:sz w:val="22"/>
          <w:szCs w:val="22"/>
        </w:rPr>
        <w:t>, and analyzing financial trends.</w:t>
      </w:r>
    </w:p>
    <w:p w14:paraId="51E2B328" w14:textId="77777777" w:rsidR="00775548" w:rsidRPr="00075F10" w:rsidRDefault="00775548" w:rsidP="00075F10">
      <w:pPr>
        <w:rPr>
          <w:sz w:val="22"/>
          <w:szCs w:val="22"/>
        </w:rPr>
      </w:pPr>
    </w:p>
    <w:p w14:paraId="60807936" w14:textId="5616AAD0" w:rsidR="0010172C" w:rsidRPr="00150CA6" w:rsidRDefault="0010172C" w:rsidP="0010172C">
      <w:pPr>
        <w:rPr>
          <w:b/>
          <w:bCs/>
          <w:sz w:val="22"/>
          <w:szCs w:val="22"/>
        </w:rPr>
      </w:pPr>
      <w:r w:rsidRPr="00150CA6">
        <w:rPr>
          <w:b/>
          <w:bCs/>
          <w:sz w:val="22"/>
          <w:szCs w:val="22"/>
        </w:rPr>
        <w:t>PROFESSIONAL EXPERIENCE</w:t>
      </w:r>
      <w:r w:rsidRPr="00150CA6">
        <w:rPr>
          <w:sz w:val="22"/>
          <w:szCs w:val="22"/>
        </w:rPr>
        <w:br/>
        <w:t>FRACTIONAL CFO</w:t>
      </w:r>
    </w:p>
    <w:p w14:paraId="3BB6FBBD" w14:textId="50F2601C" w:rsidR="0010172C" w:rsidRPr="00150CA6" w:rsidRDefault="0010172C" w:rsidP="0010172C">
      <w:pPr>
        <w:rPr>
          <w:i/>
          <w:iCs/>
          <w:sz w:val="22"/>
          <w:szCs w:val="22"/>
        </w:rPr>
      </w:pPr>
      <w:r w:rsidRPr="00150CA6">
        <w:rPr>
          <w:i/>
          <w:iCs/>
          <w:sz w:val="22"/>
          <w:szCs w:val="22"/>
        </w:rPr>
        <w:t>Affinity EMS, San Fernando, CA</w:t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  <w:t>2024-Current</w:t>
      </w:r>
    </w:p>
    <w:p w14:paraId="75E44372" w14:textId="77777777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>Build and maintain financial models for the existing operation of the company designed to facilitate future growth and expansion to new geographies. Built and projected financial models for a new venture that will expand the serviceable industry and help to aid expansion. Performed risk analysis and feasibility analysis to determine best steps forward for growth.</w:t>
      </w:r>
    </w:p>
    <w:p w14:paraId="50FC58AF" w14:textId="3C69CF73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Ran an initial screening of trouble areas to determine High Impact – Low Effort targets that are executable over 90 days. Actionably identified key areas of risk mitigation and growth initiatives. </w:t>
      </w:r>
      <w:r w:rsidR="00093B21" w:rsidRPr="00150CA6">
        <w:rPr>
          <w:sz w:val="22"/>
          <w:szCs w:val="22"/>
        </w:rPr>
        <w:t>90-day</w:t>
      </w:r>
      <w:r w:rsidRPr="00150CA6">
        <w:rPr>
          <w:sz w:val="22"/>
          <w:szCs w:val="22"/>
        </w:rPr>
        <w:t xml:space="preserve"> plan was set to reduce costs by 16%, Reduce days receivable from upward of 60 days to 8 days, Increase revenue by 62%.</w:t>
      </w:r>
    </w:p>
    <w:p w14:paraId="7BE31D8B" w14:textId="77777777" w:rsidR="0010172C" w:rsidRPr="00150CA6" w:rsidRDefault="0010172C" w:rsidP="0010172C">
      <w:pPr>
        <w:pStyle w:val="ListParagraph"/>
        <w:rPr>
          <w:sz w:val="22"/>
          <w:szCs w:val="22"/>
        </w:rPr>
      </w:pPr>
    </w:p>
    <w:p w14:paraId="52F153E2" w14:textId="77777777" w:rsidR="0010172C" w:rsidRPr="00150CA6" w:rsidRDefault="0010172C" w:rsidP="0010172C">
      <w:pPr>
        <w:rPr>
          <w:sz w:val="22"/>
          <w:szCs w:val="22"/>
        </w:rPr>
      </w:pPr>
      <w:r w:rsidRPr="00150CA6">
        <w:rPr>
          <w:sz w:val="22"/>
          <w:szCs w:val="22"/>
        </w:rPr>
        <w:t>FRACTIONAL CFO</w:t>
      </w:r>
    </w:p>
    <w:p w14:paraId="0F2BDEA5" w14:textId="14DFB49D" w:rsidR="0010172C" w:rsidRPr="00150CA6" w:rsidRDefault="0010172C" w:rsidP="0010172C">
      <w:pPr>
        <w:rPr>
          <w:i/>
          <w:iCs/>
          <w:sz w:val="22"/>
          <w:szCs w:val="22"/>
        </w:rPr>
      </w:pPr>
      <w:r w:rsidRPr="00150CA6">
        <w:rPr>
          <w:i/>
          <w:iCs/>
          <w:sz w:val="22"/>
          <w:szCs w:val="22"/>
        </w:rPr>
        <w:t>The Sliding Door Repair Company, Anaheim, CA</w:t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  <w:t>2024-Current</w:t>
      </w:r>
    </w:p>
    <w:p w14:paraId="210915BE" w14:textId="31E9A463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Build and maintain financial models for company monitors and controls. Project future growth to ensure </w:t>
      </w:r>
      <w:r w:rsidR="00093B21" w:rsidRPr="00150CA6">
        <w:rPr>
          <w:sz w:val="22"/>
          <w:szCs w:val="22"/>
        </w:rPr>
        <w:t>stability</w:t>
      </w:r>
      <w:r w:rsidRPr="00150CA6">
        <w:rPr>
          <w:sz w:val="22"/>
          <w:szCs w:val="22"/>
        </w:rPr>
        <w:t xml:space="preserve"> while targeting aggressive milestone goals.</w:t>
      </w:r>
    </w:p>
    <w:p w14:paraId="7493DD88" w14:textId="5FF561DB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Perform periodic review and sourcing of high impact initiatives to drive company </w:t>
      </w:r>
      <w:r w:rsidR="00093B21" w:rsidRPr="00150CA6">
        <w:rPr>
          <w:sz w:val="22"/>
          <w:szCs w:val="22"/>
        </w:rPr>
        <w:t>success,</w:t>
      </w:r>
      <w:r w:rsidRPr="00150CA6">
        <w:rPr>
          <w:sz w:val="22"/>
          <w:szCs w:val="22"/>
        </w:rPr>
        <w:t xml:space="preserve"> Revenue growth, margin expansion, operation efficiency planning, cash flow forecasting. High impact areas drive significant impact to the Income Statement.</w:t>
      </w:r>
    </w:p>
    <w:p w14:paraId="7DF4EAF9" w14:textId="42C51A15" w:rsidR="0010172C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Built team efficiency plan </w:t>
      </w:r>
      <w:r w:rsidR="00E81A5A">
        <w:rPr>
          <w:sz w:val="22"/>
          <w:szCs w:val="22"/>
        </w:rPr>
        <w:t>by implementing new company wide</w:t>
      </w:r>
      <w:r w:rsidR="00790A45">
        <w:rPr>
          <w:sz w:val="22"/>
          <w:szCs w:val="22"/>
        </w:rPr>
        <w:t xml:space="preserve"> operating procedures to</w:t>
      </w:r>
      <w:r w:rsidRPr="00150CA6">
        <w:rPr>
          <w:sz w:val="22"/>
          <w:szCs w:val="22"/>
        </w:rPr>
        <w:t xml:space="preserve"> maintain a high output workflow that does not place needless burden on employees. </w:t>
      </w:r>
    </w:p>
    <w:p w14:paraId="5EB90343" w14:textId="509BD720" w:rsidR="007A67B9" w:rsidRPr="007A67B9" w:rsidRDefault="007A67B9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67B9">
        <w:rPr>
          <w:sz w:val="22"/>
          <w:szCs w:val="22"/>
        </w:rPr>
        <w:t xml:space="preserve">Developed 90-day </w:t>
      </w:r>
      <w:r w:rsidR="00010E3C">
        <w:rPr>
          <w:sz w:val="22"/>
          <w:szCs w:val="22"/>
        </w:rPr>
        <w:t>strategy plan</w:t>
      </w:r>
      <w:r w:rsidRPr="007A67B9">
        <w:rPr>
          <w:sz w:val="22"/>
          <w:szCs w:val="22"/>
        </w:rPr>
        <w:t> by conducting risk assessments, identifying high-impact &amp; low-effort mitigation targets and growth initiatives, reducing c</w:t>
      </w:r>
      <w:r w:rsidR="001534A3">
        <w:rPr>
          <w:sz w:val="22"/>
          <w:szCs w:val="22"/>
        </w:rPr>
        <w:t>ommon sized cost by 21</w:t>
      </w:r>
      <w:r w:rsidRPr="007A67B9">
        <w:rPr>
          <w:sz w:val="22"/>
          <w:szCs w:val="22"/>
        </w:rPr>
        <w:t>% and increasing revenue by </w:t>
      </w:r>
      <w:r w:rsidR="00010E3C">
        <w:rPr>
          <w:sz w:val="22"/>
          <w:szCs w:val="22"/>
        </w:rPr>
        <w:t>18</w:t>
      </w:r>
      <w:r w:rsidRPr="007A67B9">
        <w:rPr>
          <w:sz w:val="22"/>
          <w:szCs w:val="22"/>
        </w:rPr>
        <w:t>%</w:t>
      </w:r>
      <w:r w:rsidR="00010E3C">
        <w:rPr>
          <w:sz w:val="22"/>
          <w:szCs w:val="22"/>
        </w:rPr>
        <w:t>.</w:t>
      </w:r>
    </w:p>
    <w:p w14:paraId="37E74A7E" w14:textId="77777777" w:rsidR="0010172C" w:rsidRPr="00150CA6" w:rsidRDefault="0010172C" w:rsidP="0010172C">
      <w:pPr>
        <w:rPr>
          <w:sz w:val="22"/>
          <w:szCs w:val="22"/>
        </w:rPr>
      </w:pPr>
    </w:p>
    <w:p w14:paraId="3F219D50" w14:textId="77777777" w:rsidR="0010172C" w:rsidRPr="00150CA6" w:rsidRDefault="0010172C" w:rsidP="0010172C">
      <w:pPr>
        <w:rPr>
          <w:sz w:val="22"/>
          <w:szCs w:val="22"/>
        </w:rPr>
      </w:pPr>
      <w:r w:rsidRPr="00150CA6">
        <w:rPr>
          <w:sz w:val="22"/>
          <w:szCs w:val="22"/>
        </w:rPr>
        <w:t>MANAGING PARTNER</w:t>
      </w:r>
    </w:p>
    <w:p w14:paraId="079CE23A" w14:textId="233A1BC9" w:rsidR="0010172C" w:rsidRPr="00150CA6" w:rsidRDefault="0010172C" w:rsidP="0010172C">
      <w:pPr>
        <w:rPr>
          <w:i/>
          <w:iCs/>
          <w:sz w:val="22"/>
          <w:szCs w:val="22"/>
        </w:rPr>
      </w:pPr>
      <w:r w:rsidRPr="00150CA6">
        <w:rPr>
          <w:i/>
          <w:iCs/>
          <w:sz w:val="22"/>
          <w:szCs w:val="22"/>
        </w:rPr>
        <w:t>Blue Kite Capital, Irvine, CA</w:t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  <w:t>2023-Current</w:t>
      </w:r>
    </w:p>
    <w:p w14:paraId="289F8E95" w14:textId="77777777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Raised funds in deal specific special purpose vehicles to enable limited partners to take more control of their VC exposure than with a traditional closed fund. </w:t>
      </w:r>
    </w:p>
    <w:p w14:paraId="0C2DB6DC" w14:textId="77777777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Vetted and presented available deals from network and investor syndicate to identify high value investment opportunities for limited partners. </w:t>
      </w:r>
    </w:p>
    <w:p w14:paraId="50CCC966" w14:textId="77777777" w:rsidR="0010172C" w:rsidRPr="00150CA6" w:rsidRDefault="0010172C" w:rsidP="001017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Capital raised for investment under Rule 506(b). </w:t>
      </w:r>
    </w:p>
    <w:p w14:paraId="5B571FBA" w14:textId="77777777" w:rsidR="0010172C" w:rsidRPr="00150CA6" w:rsidRDefault="0010172C" w:rsidP="0010172C">
      <w:pPr>
        <w:pStyle w:val="ListParagraph"/>
        <w:rPr>
          <w:sz w:val="22"/>
          <w:szCs w:val="22"/>
        </w:rPr>
      </w:pPr>
    </w:p>
    <w:p w14:paraId="3868FBF6" w14:textId="77777777" w:rsidR="0010172C" w:rsidRPr="00150CA6" w:rsidRDefault="0010172C" w:rsidP="0010172C">
      <w:pPr>
        <w:rPr>
          <w:sz w:val="22"/>
          <w:szCs w:val="22"/>
        </w:rPr>
      </w:pPr>
      <w:r w:rsidRPr="00150CA6">
        <w:rPr>
          <w:sz w:val="22"/>
          <w:szCs w:val="22"/>
        </w:rPr>
        <w:t>STARTUP CONSULTANT</w:t>
      </w:r>
    </w:p>
    <w:p w14:paraId="2E96DA98" w14:textId="563B009E" w:rsidR="0010172C" w:rsidRPr="00150CA6" w:rsidRDefault="0010172C" w:rsidP="0010172C">
      <w:pPr>
        <w:rPr>
          <w:i/>
          <w:iCs/>
          <w:sz w:val="22"/>
          <w:szCs w:val="22"/>
        </w:rPr>
      </w:pPr>
      <w:r w:rsidRPr="00150CA6">
        <w:rPr>
          <w:i/>
          <w:iCs/>
          <w:sz w:val="22"/>
          <w:szCs w:val="22"/>
        </w:rPr>
        <w:t>Irvine, CA</w:t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  <w:t xml:space="preserve">    2021-Current</w:t>
      </w:r>
    </w:p>
    <w:p w14:paraId="6C4CC4F8" w14:textId="77777777" w:rsidR="0010172C" w:rsidRPr="00150CA6" w:rsidRDefault="0010172C" w:rsidP="001017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Consult and analyze startup companies on financial/operational plans and fundraising. </w:t>
      </w:r>
    </w:p>
    <w:p w14:paraId="582D506F" w14:textId="77777777" w:rsidR="0010172C" w:rsidRPr="00150CA6" w:rsidRDefault="0010172C" w:rsidP="001017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Build bespoke financial models that allow management to focus on key operations. </w:t>
      </w:r>
    </w:p>
    <w:p w14:paraId="5D73935B" w14:textId="77777777" w:rsidR="0010172C" w:rsidRPr="00150CA6" w:rsidRDefault="0010172C" w:rsidP="001017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50CA6">
        <w:rPr>
          <w:sz w:val="22"/>
          <w:szCs w:val="22"/>
        </w:rPr>
        <w:t xml:space="preserve">Conduct market opportunity research and advise management on company direction. </w:t>
      </w:r>
    </w:p>
    <w:p w14:paraId="35E8EC84" w14:textId="77777777" w:rsidR="0010172C" w:rsidRPr="00150CA6" w:rsidRDefault="0010172C" w:rsidP="0010172C">
      <w:pPr>
        <w:pStyle w:val="ListParagraph"/>
        <w:rPr>
          <w:sz w:val="22"/>
          <w:szCs w:val="22"/>
        </w:rPr>
      </w:pPr>
    </w:p>
    <w:p w14:paraId="43C6515B" w14:textId="77777777" w:rsidR="0010172C" w:rsidRPr="00150CA6" w:rsidRDefault="0010172C" w:rsidP="0010172C">
      <w:pPr>
        <w:rPr>
          <w:sz w:val="22"/>
          <w:szCs w:val="22"/>
        </w:rPr>
      </w:pPr>
      <w:r w:rsidRPr="00150CA6">
        <w:rPr>
          <w:sz w:val="22"/>
          <w:szCs w:val="22"/>
        </w:rPr>
        <w:t>INVESTMENT ANALYST</w:t>
      </w:r>
    </w:p>
    <w:p w14:paraId="2A2BDBE3" w14:textId="66BC43F7" w:rsidR="0010172C" w:rsidRPr="00150CA6" w:rsidRDefault="0010172C" w:rsidP="0010172C">
      <w:pPr>
        <w:rPr>
          <w:sz w:val="22"/>
          <w:szCs w:val="22"/>
        </w:rPr>
      </w:pPr>
      <w:r w:rsidRPr="00150CA6">
        <w:rPr>
          <w:i/>
          <w:iCs/>
          <w:sz w:val="22"/>
          <w:szCs w:val="22"/>
        </w:rPr>
        <w:t>White Rock Capital, Dallas, TX</w:t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</w:r>
      <w:r w:rsidRPr="00150CA6">
        <w:rPr>
          <w:i/>
          <w:iCs/>
          <w:sz w:val="22"/>
          <w:szCs w:val="22"/>
        </w:rPr>
        <w:tab/>
        <w:t>2019-2021</w:t>
      </w:r>
    </w:p>
    <w:p w14:paraId="6F9F6668" w14:textId="77777777" w:rsidR="0010172C" w:rsidRPr="00150CA6" w:rsidRDefault="0010172C" w:rsidP="001017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50CA6">
        <w:rPr>
          <w:sz w:val="22"/>
          <w:szCs w:val="22"/>
        </w:rPr>
        <w:lastRenderedPageBreak/>
        <w:t xml:space="preserve">Researched numerous private companies and public equities </w:t>
      </w:r>
      <w:proofErr w:type="gramStart"/>
      <w:r w:rsidRPr="00150CA6">
        <w:rPr>
          <w:sz w:val="22"/>
          <w:szCs w:val="22"/>
        </w:rPr>
        <w:t>in order to</w:t>
      </w:r>
      <w:proofErr w:type="gramEnd"/>
      <w:r w:rsidRPr="00150CA6">
        <w:rPr>
          <w:sz w:val="22"/>
          <w:szCs w:val="22"/>
        </w:rPr>
        <w:t xml:space="preserve"> find valuable investing opportunities.</w:t>
      </w:r>
    </w:p>
    <w:p w14:paraId="5128A6E8" w14:textId="77777777" w:rsidR="0010172C" w:rsidRPr="00150CA6" w:rsidRDefault="0010172C" w:rsidP="001017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50CA6">
        <w:rPr>
          <w:sz w:val="22"/>
          <w:szCs w:val="22"/>
        </w:rPr>
        <w:t>Introduced the company to new investment technologies including retail trading sites.</w:t>
      </w:r>
    </w:p>
    <w:p w14:paraId="1F97E754" w14:textId="77777777" w:rsidR="0010172C" w:rsidRPr="00150CA6" w:rsidRDefault="0010172C" w:rsidP="001017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50CA6">
        <w:rPr>
          <w:sz w:val="22"/>
          <w:szCs w:val="22"/>
        </w:rPr>
        <w:t>Created a trading algorithm that leveraged the present volatility in the market.</w:t>
      </w:r>
    </w:p>
    <w:p w14:paraId="21923B36" w14:textId="77777777" w:rsidR="0010172C" w:rsidRPr="00150CA6" w:rsidRDefault="0010172C" w:rsidP="0010172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50CA6">
        <w:rPr>
          <w:sz w:val="22"/>
          <w:szCs w:val="22"/>
        </w:rPr>
        <w:t>Utilized an extensive network of leading experts in the Bio industry to perform due diligence with the highest level of accuracy.</w:t>
      </w:r>
    </w:p>
    <w:p w14:paraId="01F65B37" w14:textId="77777777" w:rsidR="0010172C" w:rsidRPr="00A63B50" w:rsidRDefault="0010172C" w:rsidP="0010172C">
      <w:r w:rsidRPr="00A63B50">
        <w:t>DATA SPECIALIST</w:t>
      </w:r>
    </w:p>
    <w:p w14:paraId="6316033A" w14:textId="77777777" w:rsidR="0010172C" w:rsidRPr="00A63B50" w:rsidRDefault="0010172C" w:rsidP="0010172C">
      <w:pPr>
        <w:rPr>
          <w:i/>
          <w:iCs/>
          <w:sz w:val="22"/>
          <w:szCs w:val="22"/>
        </w:rPr>
      </w:pPr>
      <w:r w:rsidRPr="00A63B50">
        <w:rPr>
          <w:i/>
          <w:iCs/>
          <w:sz w:val="22"/>
          <w:szCs w:val="22"/>
        </w:rPr>
        <w:t>Indus Capital, San Francisco, CA                                                                                                  2017-2018</w:t>
      </w:r>
    </w:p>
    <w:p w14:paraId="5E86B564" w14:textId="77777777" w:rsidR="0010172C" w:rsidRPr="00A63B50" w:rsidRDefault="0010172C" w:rsidP="001017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3B50">
        <w:rPr>
          <w:sz w:val="22"/>
          <w:szCs w:val="22"/>
        </w:rPr>
        <w:t xml:space="preserve">Built historical </w:t>
      </w:r>
      <w:r>
        <w:rPr>
          <w:sz w:val="22"/>
          <w:szCs w:val="22"/>
        </w:rPr>
        <w:t xml:space="preserve">3-statement </w:t>
      </w:r>
      <w:r w:rsidRPr="00A63B50">
        <w:rPr>
          <w:sz w:val="22"/>
          <w:szCs w:val="22"/>
        </w:rPr>
        <w:t xml:space="preserve">models by using SEC filings for investment evaluations saving significant time for research analysts. </w:t>
      </w:r>
    </w:p>
    <w:p w14:paraId="70E9AEB1" w14:textId="77777777" w:rsidR="0010172C" w:rsidRPr="00A63B50" w:rsidRDefault="0010172C" w:rsidP="001017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3B50">
        <w:rPr>
          <w:sz w:val="22"/>
          <w:szCs w:val="22"/>
        </w:rPr>
        <w:t>Monitored pricing changes</w:t>
      </w:r>
      <w:r>
        <w:rPr>
          <w:sz w:val="22"/>
          <w:szCs w:val="22"/>
        </w:rPr>
        <w:t xml:space="preserve"> and estimated sales </w:t>
      </w:r>
      <w:r w:rsidRPr="00A63B50">
        <w:rPr>
          <w:sz w:val="22"/>
          <w:szCs w:val="22"/>
        </w:rPr>
        <w:t xml:space="preserve">to track </w:t>
      </w:r>
      <w:r>
        <w:rPr>
          <w:sz w:val="22"/>
          <w:szCs w:val="22"/>
        </w:rPr>
        <w:t>performance of portfolio companies</w:t>
      </w:r>
      <w:r w:rsidRPr="00A63B50">
        <w:rPr>
          <w:sz w:val="22"/>
          <w:szCs w:val="22"/>
        </w:rPr>
        <w:t>.</w:t>
      </w:r>
    </w:p>
    <w:p w14:paraId="4FDFB5AF" w14:textId="77777777" w:rsidR="0010172C" w:rsidRPr="00A63B50" w:rsidRDefault="0010172C" w:rsidP="001017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3B50">
        <w:rPr>
          <w:sz w:val="22"/>
          <w:szCs w:val="22"/>
        </w:rPr>
        <w:t>Researched and compiled data to build and manage the functionality/readability of spreadsheets for analysts and fund managers.</w:t>
      </w:r>
    </w:p>
    <w:p w14:paraId="5449DE4E" w14:textId="77777777" w:rsidR="0010172C" w:rsidRPr="00150CA6" w:rsidRDefault="0010172C" w:rsidP="0010172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63B50">
        <w:rPr>
          <w:sz w:val="22"/>
          <w:szCs w:val="22"/>
        </w:rPr>
        <w:t xml:space="preserve">Tracked social media for </w:t>
      </w:r>
      <w:r>
        <w:rPr>
          <w:sz w:val="22"/>
          <w:szCs w:val="22"/>
        </w:rPr>
        <w:t xml:space="preserve">actionable </w:t>
      </w:r>
      <w:r w:rsidRPr="00A63B50">
        <w:rPr>
          <w:sz w:val="22"/>
          <w:szCs w:val="22"/>
        </w:rPr>
        <w:t>qualitative and quantitative data.</w:t>
      </w:r>
    </w:p>
    <w:p w14:paraId="30E2271C" w14:textId="77777777" w:rsidR="0010172C" w:rsidRPr="00150CA6" w:rsidRDefault="0010172C" w:rsidP="0010172C">
      <w:pPr>
        <w:pStyle w:val="BodyText3"/>
        <w:pBdr>
          <w:bottom w:val="thinThickSmallGap" w:sz="12" w:space="1" w:color="auto"/>
        </w:pBdr>
        <w:tabs>
          <w:tab w:val="left" w:pos="1350"/>
        </w:tabs>
        <w:rPr>
          <w:b/>
          <w:sz w:val="22"/>
          <w:szCs w:val="22"/>
        </w:rPr>
      </w:pPr>
    </w:p>
    <w:p w14:paraId="6F032FAA" w14:textId="77777777" w:rsidR="0010172C" w:rsidRPr="00150CA6" w:rsidRDefault="0010172C" w:rsidP="0010172C">
      <w:pPr>
        <w:rPr>
          <w:sz w:val="22"/>
          <w:szCs w:val="22"/>
        </w:rPr>
      </w:pPr>
    </w:p>
    <w:p w14:paraId="68488C6F" w14:textId="77777777" w:rsidR="0010172C" w:rsidRPr="00150CA6" w:rsidRDefault="0010172C" w:rsidP="0010172C">
      <w:pPr>
        <w:rPr>
          <w:sz w:val="22"/>
          <w:szCs w:val="22"/>
        </w:rPr>
      </w:pPr>
      <w:r w:rsidRPr="00150CA6">
        <w:rPr>
          <w:b/>
          <w:bCs/>
          <w:sz w:val="22"/>
          <w:szCs w:val="22"/>
        </w:rPr>
        <w:t>SKILLS</w:t>
      </w:r>
    </w:p>
    <w:tbl>
      <w:tblPr>
        <w:tblpPr w:leftFromText="180" w:rightFromText="180" w:vertAnchor="text" w:horzAnchor="margin" w:tblpY="274"/>
        <w:tblW w:w="10386" w:type="dxa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10172C" w:rsidRPr="00150CA6" w14:paraId="6FA079F3" w14:textId="77777777" w:rsidTr="009D5E5E">
        <w:trPr>
          <w:trHeight w:val="334"/>
        </w:trPr>
        <w:tc>
          <w:tcPr>
            <w:tcW w:w="3462" w:type="dxa"/>
            <w:shd w:val="clear" w:color="auto" w:fill="auto"/>
          </w:tcPr>
          <w:p w14:paraId="42406BF2" w14:textId="339A0AC1" w:rsidR="0010172C" w:rsidRPr="00150CA6" w:rsidRDefault="00093B21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Business</w:t>
            </w:r>
            <w:r w:rsidR="0010172C" w:rsidRPr="00150CA6">
              <w:rPr>
                <w:rFonts w:ascii="Times New Roman" w:hAnsi="Times New Roman"/>
                <w:noProof/>
                <w:sz w:val="22"/>
                <w:szCs w:val="22"/>
              </w:rPr>
              <w:t>/Industry Analysis</w:t>
            </w:r>
          </w:p>
        </w:tc>
        <w:tc>
          <w:tcPr>
            <w:tcW w:w="3462" w:type="dxa"/>
            <w:shd w:val="clear" w:color="auto" w:fill="auto"/>
          </w:tcPr>
          <w:p w14:paraId="3C79F2CA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 xml:space="preserve"> Financial Planning</w:t>
            </w:r>
          </w:p>
        </w:tc>
        <w:tc>
          <w:tcPr>
            <w:tcW w:w="3462" w:type="dxa"/>
            <w:shd w:val="clear" w:color="auto" w:fill="auto"/>
          </w:tcPr>
          <w:p w14:paraId="2D63FAFD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>Growth-Stage Businesses</w:t>
            </w:r>
          </w:p>
        </w:tc>
      </w:tr>
      <w:tr w:rsidR="0010172C" w:rsidRPr="00150CA6" w14:paraId="37A235F6" w14:textId="77777777" w:rsidTr="009D5E5E">
        <w:trPr>
          <w:trHeight w:val="324"/>
        </w:trPr>
        <w:tc>
          <w:tcPr>
            <w:tcW w:w="3462" w:type="dxa"/>
            <w:shd w:val="clear" w:color="auto" w:fill="auto"/>
          </w:tcPr>
          <w:p w14:paraId="7A734866" w14:textId="77756B79" w:rsidR="0010172C" w:rsidRPr="00150CA6" w:rsidRDefault="00093B21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>Financial</w:t>
            </w:r>
            <w:r w:rsidR="0010172C" w:rsidRPr="00150CA6">
              <w:rPr>
                <w:rFonts w:ascii="Times New Roman" w:hAnsi="Times New Roman"/>
                <w:noProof/>
                <w:sz w:val="22"/>
                <w:szCs w:val="22"/>
              </w:rPr>
              <w:t xml:space="preserve"> Modeling</w:t>
            </w:r>
          </w:p>
          <w:p w14:paraId="33AD6B44" w14:textId="0B7B5533" w:rsidR="0010172C" w:rsidRPr="00150CA6" w:rsidRDefault="00093B21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 Investment</w:t>
            </w:r>
            <w:r w:rsidR="0010172C" w:rsidRPr="00150CA6">
              <w:rPr>
                <w:rFonts w:ascii="Times New Roman" w:eastAsia="Calibri" w:hAnsi="Times New Roman"/>
                <w:sz w:val="22"/>
                <w:szCs w:val="22"/>
              </w:rPr>
              <w:t xml:space="preserve"> Thesis</w:t>
            </w:r>
          </w:p>
        </w:tc>
        <w:tc>
          <w:tcPr>
            <w:tcW w:w="3462" w:type="dxa"/>
            <w:shd w:val="clear" w:color="auto" w:fill="auto"/>
          </w:tcPr>
          <w:p w14:paraId="1EF8CD12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 xml:space="preserve">  BioTech</w:t>
            </w:r>
          </w:p>
          <w:p w14:paraId="49DFFC50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   Consulting</w:t>
            </w:r>
          </w:p>
        </w:tc>
        <w:tc>
          <w:tcPr>
            <w:tcW w:w="3462" w:type="dxa"/>
            <w:shd w:val="clear" w:color="auto" w:fill="auto"/>
          </w:tcPr>
          <w:p w14:paraId="30DF5B8F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150CA6">
              <w:rPr>
                <w:rFonts w:ascii="Times New Roman" w:hAnsi="Times New Roman"/>
                <w:sz w:val="22"/>
                <w:szCs w:val="22"/>
              </w:rPr>
              <w:t xml:space="preserve"> Business Strategy / Development</w:t>
            </w:r>
          </w:p>
          <w:p w14:paraId="03C85645" w14:textId="77777777" w:rsidR="0010172C" w:rsidRPr="00150CA6" w:rsidRDefault="0010172C" w:rsidP="009D5E5E">
            <w:pPr>
              <w:pStyle w:val="BodyText"/>
              <w:spacing w:after="12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50CA6">
              <w:rPr>
                <w:rFonts w:ascii="Times New Roman" w:eastAsia="Calibri" w:hAnsi="Times New Roman"/>
                <w:sz w:val="22"/>
                <w:szCs w:val="22"/>
              </w:rPr>
              <w:t>▪   Management</w:t>
            </w:r>
          </w:p>
        </w:tc>
      </w:tr>
    </w:tbl>
    <w:p w14:paraId="64FCEE3D" w14:textId="77777777" w:rsidR="0010172C" w:rsidRPr="00150CA6" w:rsidRDefault="0010172C" w:rsidP="0010172C">
      <w:pPr>
        <w:rPr>
          <w:i/>
          <w:iCs/>
          <w:sz w:val="22"/>
          <w:szCs w:val="22"/>
        </w:rPr>
      </w:pPr>
    </w:p>
    <w:p w14:paraId="564C8C20" w14:textId="77777777" w:rsidR="0010172C" w:rsidRPr="00150CA6" w:rsidRDefault="0010172C" w:rsidP="0010172C">
      <w:pPr>
        <w:pStyle w:val="BodyText3"/>
        <w:pBdr>
          <w:bottom w:val="thinThickSmallGap" w:sz="12" w:space="1" w:color="auto"/>
        </w:pBdr>
        <w:tabs>
          <w:tab w:val="left" w:pos="1350"/>
        </w:tabs>
        <w:rPr>
          <w:b/>
          <w:sz w:val="22"/>
          <w:szCs w:val="22"/>
        </w:rPr>
      </w:pPr>
    </w:p>
    <w:p w14:paraId="51A88C07" w14:textId="77777777" w:rsidR="0010172C" w:rsidRPr="00150CA6" w:rsidRDefault="0010172C" w:rsidP="0010172C">
      <w:pPr>
        <w:spacing w:line="276" w:lineRule="auto"/>
        <w:rPr>
          <w:b/>
          <w:sz w:val="22"/>
          <w:szCs w:val="22"/>
        </w:rPr>
      </w:pPr>
      <w:r w:rsidRPr="00150CA6">
        <w:rPr>
          <w:b/>
          <w:sz w:val="22"/>
          <w:szCs w:val="22"/>
        </w:rPr>
        <w:t>EDUCATION</w:t>
      </w:r>
    </w:p>
    <w:p w14:paraId="4A10D1AB" w14:textId="77777777" w:rsidR="0010172C" w:rsidRPr="00150CA6" w:rsidRDefault="0010172C" w:rsidP="0010172C">
      <w:pPr>
        <w:pStyle w:val="Heading4"/>
        <w:spacing w:line="276" w:lineRule="auto"/>
        <w:rPr>
          <w:b w:val="0"/>
          <w:bCs w:val="0"/>
          <w:sz w:val="22"/>
          <w:szCs w:val="22"/>
        </w:rPr>
      </w:pPr>
      <w:r w:rsidRPr="00150CA6">
        <w:rPr>
          <w:b w:val="0"/>
          <w:bCs w:val="0"/>
          <w:sz w:val="22"/>
          <w:szCs w:val="22"/>
        </w:rPr>
        <w:t xml:space="preserve">MASTER OF BUSINESS ADMINISTRATION      </w:t>
      </w:r>
      <w:r w:rsidRPr="00150CA6">
        <w:rPr>
          <w:b w:val="0"/>
          <w:bCs w:val="0"/>
          <w:sz w:val="22"/>
          <w:szCs w:val="22"/>
        </w:rPr>
        <w:tab/>
        <w:t xml:space="preserve">           </w:t>
      </w:r>
      <w:r w:rsidRPr="00150CA6">
        <w:rPr>
          <w:b w:val="0"/>
          <w:bCs w:val="0"/>
          <w:sz w:val="22"/>
          <w:szCs w:val="22"/>
        </w:rPr>
        <w:tab/>
        <w:t xml:space="preserve">      </w:t>
      </w:r>
      <w:r w:rsidRPr="00150CA6">
        <w:rPr>
          <w:b w:val="0"/>
          <w:bCs w:val="0"/>
          <w:sz w:val="22"/>
          <w:szCs w:val="22"/>
        </w:rPr>
        <w:tab/>
        <w:t xml:space="preserve">                                               2022 – 2023</w:t>
      </w:r>
    </w:p>
    <w:p w14:paraId="024860E5" w14:textId="77777777" w:rsidR="0010172C" w:rsidRPr="00150CA6" w:rsidRDefault="0010172C" w:rsidP="0010172C">
      <w:pPr>
        <w:spacing w:line="276" w:lineRule="auto"/>
        <w:rPr>
          <w:sz w:val="22"/>
          <w:szCs w:val="22"/>
        </w:rPr>
      </w:pPr>
      <w:r w:rsidRPr="00150CA6">
        <w:rPr>
          <w:sz w:val="22"/>
          <w:szCs w:val="22"/>
        </w:rPr>
        <w:t>University of California, Irvine</w:t>
      </w:r>
    </w:p>
    <w:p w14:paraId="2DB9E784" w14:textId="77777777" w:rsidR="0010172C" w:rsidRPr="00150CA6" w:rsidRDefault="0010172C" w:rsidP="0010172C">
      <w:pPr>
        <w:spacing w:line="276" w:lineRule="auto"/>
        <w:rPr>
          <w:i/>
          <w:sz w:val="22"/>
          <w:szCs w:val="22"/>
        </w:rPr>
      </w:pPr>
    </w:p>
    <w:p w14:paraId="4FF380E1" w14:textId="77777777" w:rsidR="0010172C" w:rsidRPr="00150CA6" w:rsidRDefault="0010172C" w:rsidP="0010172C">
      <w:pPr>
        <w:spacing w:line="276" w:lineRule="auto"/>
        <w:rPr>
          <w:sz w:val="22"/>
          <w:szCs w:val="22"/>
        </w:rPr>
      </w:pPr>
      <w:r w:rsidRPr="00150CA6">
        <w:rPr>
          <w:sz w:val="22"/>
          <w:szCs w:val="22"/>
        </w:rPr>
        <w:t>BACHELOR OF ARTS – BUSINESS ADMINISTRATION                                                                    2018 - 2019</w:t>
      </w:r>
    </w:p>
    <w:p w14:paraId="4BA424FC" w14:textId="77777777" w:rsidR="0010172C" w:rsidRPr="00150CA6" w:rsidRDefault="0010172C" w:rsidP="0010172C">
      <w:pPr>
        <w:spacing w:line="276" w:lineRule="auto"/>
        <w:rPr>
          <w:sz w:val="22"/>
          <w:szCs w:val="22"/>
        </w:rPr>
      </w:pPr>
      <w:r w:rsidRPr="00150CA6">
        <w:rPr>
          <w:sz w:val="22"/>
          <w:szCs w:val="22"/>
        </w:rPr>
        <w:t>University of California, Irvine</w:t>
      </w:r>
    </w:p>
    <w:p w14:paraId="4E8659A3" w14:textId="77777777" w:rsidR="0010172C" w:rsidRPr="00150CA6" w:rsidRDefault="0010172C" w:rsidP="0010172C">
      <w:pPr>
        <w:pStyle w:val="BodyText3"/>
        <w:pBdr>
          <w:bottom w:val="thinThickSmallGap" w:sz="12" w:space="1" w:color="auto"/>
        </w:pBdr>
        <w:tabs>
          <w:tab w:val="left" w:pos="1350"/>
        </w:tabs>
        <w:rPr>
          <w:b/>
          <w:sz w:val="22"/>
          <w:szCs w:val="22"/>
        </w:rPr>
      </w:pPr>
    </w:p>
    <w:p w14:paraId="3762E8DA" w14:textId="231E67CA" w:rsidR="00A63B50" w:rsidRPr="0010172C" w:rsidRDefault="00A63B50" w:rsidP="0010172C"/>
    <w:sectPr w:rsidR="00A63B50" w:rsidRPr="001017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D331" w14:textId="77777777" w:rsidR="00FB4D44" w:rsidRDefault="00FB4D44" w:rsidP="005A726E">
      <w:r>
        <w:separator/>
      </w:r>
    </w:p>
  </w:endnote>
  <w:endnote w:type="continuationSeparator" w:id="0">
    <w:p w14:paraId="7E87A449" w14:textId="77777777" w:rsidR="00FB4D44" w:rsidRDefault="00FB4D44" w:rsidP="005A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CB30" w14:textId="77777777" w:rsidR="00FB4D44" w:rsidRDefault="00FB4D44" w:rsidP="005A726E">
      <w:r>
        <w:separator/>
      </w:r>
    </w:p>
  </w:footnote>
  <w:footnote w:type="continuationSeparator" w:id="0">
    <w:p w14:paraId="4C4D3503" w14:textId="77777777" w:rsidR="00FB4D44" w:rsidRDefault="00FB4D44" w:rsidP="005A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6015" w14:textId="34DA8664" w:rsidR="00772914" w:rsidRPr="00426F6F" w:rsidRDefault="00772914" w:rsidP="00772914">
    <w:pPr>
      <w:spacing w:line="276" w:lineRule="auto"/>
      <w:rPr>
        <w:color w:val="1C1C1C"/>
        <w:sz w:val="22"/>
        <w:szCs w:val="22"/>
      </w:rPr>
    </w:pPr>
    <w:r w:rsidRPr="00426F6F">
      <w:rPr>
        <w:b/>
        <w:color w:val="1C1C1C"/>
        <w:sz w:val="22"/>
        <w:szCs w:val="22"/>
      </w:rPr>
      <w:t>DERIC BEATTY</w:t>
    </w:r>
    <w:r w:rsidRPr="00426F6F">
      <w:rPr>
        <w:b/>
        <w:color w:val="1C1C1C"/>
        <w:sz w:val="22"/>
        <w:szCs w:val="22"/>
      </w:rPr>
      <w:tab/>
    </w:r>
    <w:r w:rsidRPr="00426F6F">
      <w:rPr>
        <w:b/>
        <w:color w:val="1C1C1C"/>
        <w:sz w:val="22"/>
        <w:szCs w:val="22"/>
      </w:rPr>
      <w:tab/>
    </w:r>
    <w:r w:rsidRPr="00426F6F">
      <w:rPr>
        <w:b/>
        <w:color w:val="1C1C1C"/>
        <w:sz w:val="22"/>
        <w:szCs w:val="22"/>
      </w:rPr>
      <w:tab/>
    </w:r>
    <w:r w:rsidRPr="00426F6F">
      <w:rPr>
        <w:color w:val="1C1C1C"/>
        <w:sz w:val="22"/>
        <w:szCs w:val="22"/>
      </w:rPr>
      <w:t xml:space="preserve">                                  </w:t>
    </w:r>
    <w:r w:rsidRPr="00426F6F">
      <w:rPr>
        <w:color w:val="1C1C1C"/>
        <w:sz w:val="22"/>
        <w:szCs w:val="22"/>
      </w:rPr>
      <w:tab/>
    </w:r>
    <w:r w:rsidRPr="00426F6F">
      <w:rPr>
        <w:color w:val="1C1C1C"/>
        <w:sz w:val="22"/>
        <w:szCs w:val="22"/>
      </w:rPr>
      <w:tab/>
      <w:t xml:space="preserve">             dericbeatty@yahoo.com</w:t>
    </w:r>
  </w:p>
  <w:p w14:paraId="5A753DBA" w14:textId="7607D648" w:rsidR="00772914" w:rsidRPr="00426F6F" w:rsidRDefault="00772914" w:rsidP="00772914">
    <w:pPr>
      <w:pBdr>
        <w:bottom w:val="thinThickSmallGap" w:sz="12" w:space="1" w:color="auto"/>
      </w:pBdr>
      <w:spacing w:line="276" w:lineRule="auto"/>
      <w:rPr>
        <w:color w:val="1C1C1C"/>
        <w:sz w:val="22"/>
        <w:szCs w:val="22"/>
      </w:rPr>
    </w:pPr>
    <w:r w:rsidRPr="0077056B">
      <w:rPr>
        <w:color w:val="1C1C1C"/>
        <w:sz w:val="22"/>
        <w:szCs w:val="22"/>
      </w:rPr>
      <w:t>linkedin.com/in/</w:t>
    </w:r>
    <w:proofErr w:type="spellStart"/>
    <w:r w:rsidRPr="0077056B">
      <w:rPr>
        <w:color w:val="1C1C1C"/>
        <w:sz w:val="22"/>
        <w:szCs w:val="22"/>
      </w:rPr>
      <w:t>dericbeatty</w:t>
    </w:r>
    <w:proofErr w:type="spellEnd"/>
    <w:r w:rsidRPr="00426F6F">
      <w:rPr>
        <w:color w:val="1C1C1C"/>
        <w:sz w:val="22"/>
        <w:szCs w:val="22"/>
      </w:rPr>
      <w:tab/>
      <w:t xml:space="preserve">                                                                              Cell: (509) 528-1107</w:t>
    </w:r>
  </w:p>
  <w:p w14:paraId="5ECDF9A3" w14:textId="77777777" w:rsidR="00772914" w:rsidRPr="00426F6F" w:rsidRDefault="00772914" w:rsidP="00772914">
    <w:pPr>
      <w:pBdr>
        <w:bottom w:val="thinThickSmallGap" w:sz="12" w:space="1" w:color="auto"/>
      </w:pBdr>
      <w:spacing w:line="276" w:lineRule="auto"/>
      <w:rPr>
        <w:color w:val="1C1C1C"/>
        <w:sz w:val="22"/>
        <w:szCs w:val="22"/>
      </w:rPr>
    </w:pPr>
    <w:r w:rsidRPr="00426F6F">
      <w:rPr>
        <w:color w:val="1C1C1C"/>
        <w:sz w:val="22"/>
        <w:szCs w:val="22"/>
      </w:rPr>
      <w:tab/>
    </w:r>
    <w:r w:rsidRPr="00426F6F">
      <w:rPr>
        <w:color w:val="1C1C1C"/>
        <w:sz w:val="22"/>
        <w:szCs w:val="22"/>
      </w:rPr>
      <w:tab/>
    </w:r>
    <w:r w:rsidRPr="00426F6F">
      <w:rPr>
        <w:color w:val="1C1C1C"/>
        <w:sz w:val="22"/>
        <w:szCs w:val="22"/>
      </w:rPr>
      <w:tab/>
    </w:r>
    <w:r w:rsidRPr="00426F6F">
      <w:rPr>
        <w:color w:val="1C1C1C"/>
        <w:sz w:val="22"/>
        <w:szCs w:val="22"/>
      </w:rPr>
      <w:tab/>
    </w:r>
  </w:p>
  <w:p w14:paraId="2D3BF7BD" w14:textId="0BF482CF" w:rsidR="005A726E" w:rsidRDefault="005A726E" w:rsidP="00772914">
    <w:pPr>
      <w:pStyle w:val="Header"/>
    </w:pPr>
  </w:p>
  <w:p w14:paraId="19C90435" w14:textId="77777777" w:rsidR="00772914" w:rsidRPr="00772914" w:rsidRDefault="00772914" w:rsidP="00772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7A3"/>
    <w:multiLevelType w:val="hybridMultilevel"/>
    <w:tmpl w:val="DC72A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558"/>
    <w:multiLevelType w:val="hybridMultilevel"/>
    <w:tmpl w:val="0B3A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624"/>
    <w:multiLevelType w:val="hybridMultilevel"/>
    <w:tmpl w:val="B69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7463"/>
    <w:multiLevelType w:val="hybridMultilevel"/>
    <w:tmpl w:val="955C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4314C"/>
    <w:multiLevelType w:val="hybridMultilevel"/>
    <w:tmpl w:val="E512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C579F"/>
    <w:multiLevelType w:val="hybridMultilevel"/>
    <w:tmpl w:val="737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6330"/>
    <w:multiLevelType w:val="hybridMultilevel"/>
    <w:tmpl w:val="CFC2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3645B"/>
    <w:multiLevelType w:val="hybridMultilevel"/>
    <w:tmpl w:val="822C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85A"/>
    <w:multiLevelType w:val="hybridMultilevel"/>
    <w:tmpl w:val="EC0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4658"/>
    <w:multiLevelType w:val="hybridMultilevel"/>
    <w:tmpl w:val="C73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04437">
    <w:abstractNumId w:val="6"/>
  </w:num>
  <w:num w:numId="2" w16cid:durableId="1167094732">
    <w:abstractNumId w:val="0"/>
  </w:num>
  <w:num w:numId="3" w16cid:durableId="335353319">
    <w:abstractNumId w:val="3"/>
  </w:num>
  <w:num w:numId="4" w16cid:durableId="176233097">
    <w:abstractNumId w:val="2"/>
  </w:num>
  <w:num w:numId="5" w16cid:durableId="1755785925">
    <w:abstractNumId w:val="1"/>
  </w:num>
  <w:num w:numId="6" w16cid:durableId="1028867883">
    <w:abstractNumId w:val="9"/>
  </w:num>
  <w:num w:numId="7" w16cid:durableId="1095788113">
    <w:abstractNumId w:val="7"/>
  </w:num>
  <w:num w:numId="8" w16cid:durableId="63069897">
    <w:abstractNumId w:val="4"/>
  </w:num>
  <w:num w:numId="9" w16cid:durableId="1814449292">
    <w:abstractNumId w:val="5"/>
  </w:num>
  <w:num w:numId="10" w16cid:durableId="1563099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6E"/>
    <w:rsid w:val="00010E3C"/>
    <w:rsid w:val="00044C1D"/>
    <w:rsid w:val="00075F10"/>
    <w:rsid w:val="00093B21"/>
    <w:rsid w:val="000D27BA"/>
    <w:rsid w:val="0010172C"/>
    <w:rsid w:val="001534A3"/>
    <w:rsid w:val="001B6E4E"/>
    <w:rsid w:val="00223BDE"/>
    <w:rsid w:val="002E4429"/>
    <w:rsid w:val="0030497C"/>
    <w:rsid w:val="00312B6E"/>
    <w:rsid w:val="00317456"/>
    <w:rsid w:val="00336AF5"/>
    <w:rsid w:val="003C7DCF"/>
    <w:rsid w:val="004150A7"/>
    <w:rsid w:val="00451F45"/>
    <w:rsid w:val="00472FC4"/>
    <w:rsid w:val="004D4E76"/>
    <w:rsid w:val="00584143"/>
    <w:rsid w:val="005A726E"/>
    <w:rsid w:val="00617033"/>
    <w:rsid w:val="00697B73"/>
    <w:rsid w:val="00772914"/>
    <w:rsid w:val="00775548"/>
    <w:rsid w:val="00777CBF"/>
    <w:rsid w:val="00790A45"/>
    <w:rsid w:val="007A67B9"/>
    <w:rsid w:val="00814FD7"/>
    <w:rsid w:val="00831580"/>
    <w:rsid w:val="00885B0E"/>
    <w:rsid w:val="00962F03"/>
    <w:rsid w:val="009D6536"/>
    <w:rsid w:val="00A63B50"/>
    <w:rsid w:val="00CF6E5F"/>
    <w:rsid w:val="00D275E1"/>
    <w:rsid w:val="00E81A5A"/>
    <w:rsid w:val="00E95F09"/>
    <w:rsid w:val="00EC0161"/>
    <w:rsid w:val="00EC4564"/>
    <w:rsid w:val="00ED7C1E"/>
    <w:rsid w:val="00EE3EB3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6B22"/>
  <w15:chartTrackingRefBased/>
  <w15:docId w15:val="{6C941520-CE32-4F06-A35A-AB9AAB2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4">
    <w:name w:val="heading 4"/>
    <w:basedOn w:val="Normal"/>
    <w:next w:val="Normal"/>
    <w:link w:val="Heading4Char"/>
    <w:unhideWhenUsed/>
    <w:qFormat/>
    <w:rsid w:val="005A72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726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nhideWhenUsed/>
    <w:rsid w:val="005A726E"/>
    <w:pPr>
      <w:spacing w:after="220" w:line="220" w:lineRule="atLeast"/>
      <w:ind w:firstLine="72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A726E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unhideWhenUsed/>
    <w:rsid w:val="005A72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726E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5A7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A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5A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2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5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Beatty</dc:creator>
  <cp:keywords/>
  <dc:description/>
  <cp:lastModifiedBy>Deric Beatty</cp:lastModifiedBy>
  <cp:revision>33</cp:revision>
  <cp:lastPrinted>2024-03-20T05:26:00Z</cp:lastPrinted>
  <dcterms:created xsi:type="dcterms:W3CDTF">2023-06-28T18:07:00Z</dcterms:created>
  <dcterms:modified xsi:type="dcterms:W3CDTF">2024-04-05T02:55:00Z</dcterms:modified>
</cp:coreProperties>
</file>