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2FD3" w14:textId="1FEDD71E" w:rsidR="007B2D92" w:rsidRPr="000639FF" w:rsidRDefault="007B2D92" w:rsidP="00782476">
      <w:pPr>
        <w:jc w:val="center"/>
        <w:rPr>
          <w:rFonts w:cs="Times New Roman"/>
        </w:rPr>
      </w:pPr>
      <w:r w:rsidRPr="000639FF">
        <w:rPr>
          <w:rFonts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21355C" wp14:editId="00200B4F">
                <wp:simplePos x="0" y="0"/>
                <wp:positionH relativeFrom="column">
                  <wp:posOffset>7620</wp:posOffset>
                </wp:positionH>
                <wp:positionV relativeFrom="paragraph">
                  <wp:posOffset>510540</wp:posOffset>
                </wp:positionV>
                <wp:extent cx="6416040" cy="3124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04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CB407" w14:textId="325E6698" w:rsidR="007B2D92" w:rsidRPr="000639FF" w:rsidRDefault="00FC40BF" w:rsidP="007B2D92">
                            <w:pPr>
                              <w:shd w:val="clear" w:color="auto" w:fill="002060"/>
                              <w:jc w:val="center"/>
                              <w:rPr>
                                <w:rFonts w:cs="Times New Roman"/>
                                <w:color w:val="FFFFFF" w:themeColor="background1"/>
                              </w:rPr>
                            </w:pPr>
                            <w:r w:rsidRPr="000639FF"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</w:rPr>
                              <w:t>Transformational Leader</w:t>
                            </w:r>
                            <w:r w:rsidR="00C7475C" w:rsidRPr="000639FF"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</w:rPr>
                              <w:t xml:space="preserve"> |</w:t>
                            </w:r>
                            <w:r w:rsidRPr="000639FF"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</w:rPr>
                              <w:t xml:space="preserve"> Strategic Finance</w:t>
                            </w:r>
                            <w:r w:rsidR="00C7475C" w:rsidRPr="000639FF"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</w:rPr>
                              <w:t xml:space="preserve"> |</w:t>
                            </w:r>
                            <w:r w:rsidRPr="000639FF"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</w:rPr>
                              <w:t xml:space="preserve"> FP&amp;A Leadership</w:t>
                            </w:r>
                            <w:r w:rsidR="00C7475C" w:rsidRPr="000639FF">
                              <w:rPr>
                                <w:rFonts w:cs="Times New Roman"/>
                                <w:b/>
                                <w:bCs/>
                                <w:color w:val="FFFFFF" w:themeColor="background1"/>
                              </w:rPr>
                              <w:t xml:space="preserve"> | Cross-Functional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135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40.2pt;width:505.2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" fillcolor="#002060">
                <v:textbox>
                  <w:txbxContent>
                    <w:p w14:paraId="5F1CB407" w14:textId="325E6698" w:rsidR="007B2D92" w:rsidRPr="000639FF" w:rsidRDefault="00FC40BF" w:rsidP="007B2D92">
                      <w:pPr>
                        <w:shd w:val="clear" w:color="auto" w:fill="002060"/>
                        <w:jc w:val="center"/>
                        <w:rPr>
                          <w:rFonts w:cs="Times New Roman"/>
                          <w:color w:val="FFFFFF" w:themeColor="background1"/>
                        </w:rPr>
                      </w:pPr>
                      <w:r w:rsidRPr="000639FF">
                        <w:rPr>
                          <w:rFonts w:cs="Times New Roman"/>
                          <w:b/>
                          <w:bCs/>
                          <w:color w:val="FFFFFF" w:themeColor="background1"/>
                        </w:rPr>
                        <w:t>Transformational Leader</w:t>
                      </w:r>
                      <w:r w:rsidR="00C7475C" w:rsidRPr="000639FF">
                        <w:rPr>
                          <w:rFonts w:cs="Times New Roman"/>
                          <w:b/>
                          <w:bCs/>
                          <w:color w:val="FFFFFF" w:themeColor="background1"/>
                        </w:rPr>
                        <w:t xml:space="preserve"> |</w:t>
                      </w:r>
                      <w:r w:rsidRPr="000639FF">
                        <w:rPr>
                          <w:rFonts w:cs="Times New Roman"/>
                          <w:b/>
                          <w:bCs/>
                          <w:color w:val="FFFFFF" w:themeColor="background1"/>
                        </w:rPr>
                        <w:t xml:space="preserve"> Strategic Finance</w:t>
                      </w:r>
                      <w:r w:rsidR="00C7475C" w:rsidRPr="000639FF">
                        <w:rPr>
                          <w:rFonts w:cs="Times New Roman"/>
                          <w:b/>
                          <w:bCs/>
                          <w:color w:val="FFFFFF" w:themeColor="background1"/>
                        </w:rPr>
                        <w:t xml:space="preserve"> |</w:t>
                      </w:r>
                      <w:r w:rsidRPr="000639FF">
                        <w:rPr>
                          <w:rFonts w:cs="Times New Roman"/>
                          <w:b/>
                          <w:bCs/>
                          <w:color w:val="FFFFFF" w:themeColor="background1"/>
                        </w:rPr>
                        <w:t xml:space="preserve"> FP&amp;A Leadership</w:t>
                      </w:r>
                      <w:r w:rsidR="00C7475C" w:rsidRPr="000639FF">
                        <w:rPr>
                          <w:rFonts w:cs="Times New Roman"/>
                          <w:b/>
                          <w:bCs/>
                          <w:color w:val="FFFFFF" w:themeColor="background1"/>
                        </w:rPr>
                        <w:t xml:space="preserve"> | Cross-Functional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39FF">
        <w:rPr>
          <w:rFonts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BF381" wp14:editId="0B2F485D">
                <wp:simplePos x="0" y="0"/>
                <wp:positionH relativeFrom="column">
                  <wp:posOffset>45720</wp:posOffset>
                </wp:positionH>
                <wp:positionV relativeFrom="paragraph">
                  <wp:posOffset>388620</wp:posOffset>
                </wp:positionV>
                <wp:extent cx="6362700" cy="15240"/>
                <wp:effectExtent l="0" t="0" r="19050" b="22860"/>
                <wp:wrapNone/>
                <wp:docPr id="10876736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F9E47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30.6pt" to="504.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" strokecolor="#7f7f7f [1612]" strokeweight="2pt">
                <v:stroke joinstyle="miter"/>
              </v:line>
            </w:pict>
          </mc:Fallback>
        </mc:AlternateContent>
      </w:r>
      <w:r w:rsidRPr="000639FF">
        <w:rPr>
          <w:rFonts w:cs="Times New Roman"/>
          <w:b/>
          <w:bCs/>
          <w:sz w:val="36"/>
          <w:szCs w:val="36"/>
        </w:rPr>
        <w:t xml:space="preserve">Candice D. Hall </w:t>
      </w:r>
      <w:r w:rsidR="00C7475C" w:rsidRPr="000639FF">
        <w:rPr>
          <w:rFonts w:cs="Times New Roman"/>
        </w:rPr>
        <w:t>•</w:t>
      </w:r>
      <w:r w:rsidRPr="000639FF">
        <w:rPr>
          <w:rFonts w:cs="Times New Roman"/>
          <w:b/>
          <w:bCs/>
          <w:sz w:val="36"/>
          <w:szCs w:val="36"/>
        </w:rPr>
        <w:t xml:space="preserve"> </w:t>
      </w:r>
      <w:r w:rsidR="00782476" w:rsidRPr="000639FF">
        <w:rPr>
          <w:rFonts w:cs="Times New Roman"/>
        </w:rPr>
        <w:t>317</w:t>
      </w:r>
      <w:r w:rsidR="00B42D12" w:rsidRPr="000639FF">
        <w:rPr>
          <w:rFonts w:cs="Times New Roman"/>
        </w:rPr>
        <w:t>-759-4687</w:t>
      </w:r>
      <w:r w:rsidRPr="000639FF">
        <w:rPr>
          <w:rFonts w:cs="Times New Roman"/>
        </w:rPr>
        <w:t xml:space="preserve"> • </w:t>
      </w:r>
      <w:r w:rsidR="005540F5" w:rsidRPr="000639FF">
        <w:rPr>
          <w:rFonts w:cs="Times New Roman"/>
        </w:rPr>
        <w:t>mrscandicedh@gmail.com</w:t>
      </w:r>
      <w:r w:rsidRPr="000639FF">
        <w:rPr>
          <w:rFonts w:cs="Times New Roman"/>
        </w:rPr>
        <w:t xml:space="preserve"> • </w:t>
      </w:r>
      <w:r w:rsidR="002B1075" w:rsidRPr="000639FF">
        <w:rPr>
          <w:rFonts w:cs="Times New Roman"/>
        </w:rPr>
        <w:t>Fishers</w:t>
      </w:r>
      <w:r w:rsidRPr="000639FF">
        <w:rPr>
          <w:rFonts w:cs="Times New Roman"/>
        </w:rPr>
        <w:t xml:space="preserve">, IN • </w:t>
      </w:r>
      <w:hyperlink r:id="rId5" w:history="1">
        <w:r w:rsidRPr="000639FF">
          <w:rPr>
            <w:rStyle w:val="Hyperlink"/>
            <w:rFonts w:cs="Times New Roman"/>
          </w:rPr>
          <w:t>LinkedIn</w:t>
        </w:r>
      </w:hyperlink>
    </w:p>
    <w:p w14:paraId="048FA477" w14:textId="77777777" w:rsidR="00C12F44" w:rsidRPr="000639FF" w:rsidRDefault="00C12F44" w:rsidP="007B2D92">
      <w:pPr>
        <w:rPr>
          <w:rFonts w:cs="Times New Roman"/>
          <w:sz w:val="22"/>
          <w:szCs w:val="22"/>
        </w:rPr>
      </w:pPr>
    </w:p>
    <w:p w14:paraId="2F36B208" w14:textId="2148BCC7" w:rsidR="007B2D92" w:rsidRPr="000639FF" w:rsidRDefault="008D7A3F" w:rsidP="007B2D92">
      <w:pPr>
        <w:rPr>
          <w:rFonts w:cs="Times New Roman"/>
          <w:sz w:val="22"/>
          <w:szCs w:val="22"/>
        </w:rPr>
      </w:pPr>
      <w:r w:rsidRPr="000639FF">
        <w:rPr>
          <w:rFonts w:cs="Times New Roman"/>
          <w:sz w:val="22"/>
          <w:szCs w:val="22"/>
        </w:rPr>
        <w:t xml:space="preserve">To </w:t>
      </w:r>
      <w:r w:rsidR="00B53EC2" w:rsidRPr="000639FF">
        <w:rPr>
          <w:rFonts w:cs="Times New Roman"/>
          <w:sz w:val="22"/>
          <w:szCs w:val="22"/>
        </w:rPr>
        <w:t>Whom</w:t>
      </w:r>
      <w:r w:rsidRPr="000639FF">
        <w:rPr>
          <w:rFonts w:cs="Times New Roman"/>
          <w:sz w:val="22"/>
          <w:szCs w:val="22"/>
        </w:rPr>
        <w:t xml:space="preserve"> This May Concern</w:t>
      </w:r>
      <w:r w:rsidR="007B2D92" w:rsidRPr="000639FF">
        <w:rPr>
          <w:rFonts w:cs="Times New Roman"/>
          <w:sz w:val="22"/>
          <w:szCs w:val="22"/>
        </w:rPr>
        <w:t>,</w:t>
      </w:r>
    </w:p>
    <w:p w14:paraId="7FF9FBC0" w14:textId="7A09C63B" w:rsidR="00B53EC2" w:rsidRPr="000639FF" w:rsidRDefault="00B53EC2" w:rsidP="00B53EC2">
      <w:pPr>
        <w:rPr>
          <w:rFonts w:cs="Times New Roman"/>
          <w:sz w:val="22"/>
          <w:szCs w:val="22"/>
        </w:rPr>
      </w:pPr>
      <w:r w:rsidRPr="000639FF">
        <w:rPr>
          <w:rFonts w:cs="Times New Roman"/>
          <w:sz w:val="22"/>
          <w:szCs w:val="22"/>
        </w:rPr>
        <w:t xml:space="preserve">I am a finance </w:t>
      </w:r>
      <w:r w:rsidR="00CF45E2">
        <w:rPr>
          <w:rFonts w:cs="Times New Roman"/>
          <w:sz w:val="22"/>
          <w:szCs w:val="22"/>
        </w:rPr>
        <w:t>executive</w:t>
      </w:r>
      <w:r w:rsidRPr="000639FF">
        <w:rPr>
          <w:rFonts w:cs="Times New Roman"/>
          <w:sz w:val="22"/>
          <w:szCs w:val="22"/>
        </w:rPr>
        <w:t xml:space="preserve"> who helps companies scale with clarity, discipline, and purpose. Throughout my career, I have led financial transformations that connect strategy to execution by building functions, </w:t>
      </w:r>
      <w:r w:rsidR="00CF45E2">
        <w:rPr>
          <w:rFonts w:cs="Times New Roman"/>
          <w:sz w:val="22"/>
          <w:szCs w:val="22"/>
        </w:rPr>
        <w:t xml:space="preserve">strategies, </w:t>
      </w:r>
      <w:r w:rsidRPr="000639FF">
        <w:rPr>
          <w:rFonts w:cs="Times New Roman"/>
          <w:sz w:val="22"/>
          <w:szCs w:val="22"/>
        </w:rPr>
        <w:t>teams, and processes that drive sustainable growth.</w:t>
      </w:r>
    </w:p>
    <w:p w14:paraId="7D840BB0" w14:textId="77777777" w:rsidR="00B53EC2" w:rsidRPr="000639FF" w:rsidRDefault="00B53EC2" w:rsidP="00B53EC2">
      <w:pPr>
        <w:rPr>
          <w:rFonts w:cs="Times New Roman"/>
          <w:sz w:val="22"/>
          <w:szCs w:val="22"/>
        </w:rPr>
      </w:pPr>
      <w:r w:rsidRPr="000639FF">
        <w:rPr>
          <w:rFonts w:cs="Times New Roman"/>
          <w:sz w:val="22"/>
          <w:szCs w:val="22"/>
        </w:rPr>
        <w:t>My experience includes M&amp;A, FP&amp;A, revenue operations, and commercial finance across global brands such as General Mills and Stanley Black &amp; Decker, as well as high-growth SaaS companies like SpotOn. I have built Sales Operations functions from the ground up, redesigned finance organizations for scalability, implemented compensation and quota models that align performance with fairness, and partnered across go-to-market, product, and operations to improve profitability and forecasting accuracy.</w:t>
      </w:r>
    </w:p>
    <w:p w14:paraId="0F155246" w14:textId="32413E79" w:rsidR="00B53EC2" w:rsidRPr="000639FF" w:rsidRDefault="00B53EC2" w:rsidP="00B53EC2">
      <w:pPr>
        <w:rPr>
          <w:rFonts w:cs="Times New Roman"/>
          <w:sz w:val="22"/>
          <w:szCs w:val="22"/>
        </w:rPr>
      </w:pPr>
      <w:r w:rsidRPr="000639FF">
        <w:rPr>
          <w:rFonts w:cs="Times New Roman"/>
          <w:sz w:val="22"/>
          <w:szCs w:val="22"/>
        </w:rPr>
        <w:t>I drove a margin turnaround from negative two percent to four percent in four months</w:t>
      </w:r>
      <w:r w:rsidR="00107CDA">
        <w:rPr>
          <w:rFonts w:cs="Times New Roman"/>
          <w:sz w:val="22"/>
          <w:szCs w:val="22"/>
        </w:rPr>
        <w:t xml:space="preserve"> as the Division CFO for Securitas Products. This turnaround was achieved </w:t>
      </w:r>
      <w:r w:rsidRPr="000639FF">
        <w:rPr>
          <w:rFonts w:cs="Times New Roman"/>
          <w:sz w:val="22"/>
          <w:szCs w:val="22"/>
        </w:rPr>
        <w:t xml:space="preserve">through pricing strategy, cost control, and team accountability. At SpotOn, I enabled </w:t>
      </w:r>
      <w:r w:rsidR="00107CDA">
        <w:rPr>
          <w:rFonts w:cs="Times New Roman"/>
          <w:sz w:val="22"/>
          <w:szCs w:val="22"/>
        </w:rPr>
        <w:t xml:space="preserve">$140 Million </w:t>
      </w:r>
      <w:r w:rsidRPr="000639FF">
        <w:rPr>
          <w:rFonts w:cs="Times New Roman"/>
          <w:sz w:val="22"/>
          <w:szCs w:val="22"/>
        </w:rPr>
        <w:t xml:space="preserve">in booked business through financial planning, segmentation analysis, and go-to-market alignment. I also built dynamic pricing and cost control strategies that preserved ninety-five percent of Securitas’ financial targets during periods of inflation pressure. Earlier in my career at General Mills, I supported investment planning, risk mitigation, and FP&amp;A across global business units, including M&amp;A and </w:t>
      </w:r>
      <w:r w:rsidR="00287926">
        <w:rPr>
          <w:rFonts w:cs="Times New Roman"/>
          <w:sz w:val="22"/>
          <w:szCs w:val="22"/>
        </w:rPr>
        <w:t xml:space="preserve">international </w:t>
      </w:r>
      <w:r w:rsidRPr="000639FF">
        <w:rPr>
          <w:rFonts w:cs="Times New Roman"/>
          <w:sz w:val="22"/>
          <w:szCs w:val="22"/>
        </w:rPr>
        <w:t>treasury functions.</w:t>
      </w:r>
    </w:p>
    <w:p w14:paraId="2717870D" w14:textId="77777777" w:rsidR="00B53EC2" w:rsidRPr="000639FF" w:rsidRDefault="00B53EC2" w:rsidP="00B53EC2">
      <w:pPr>
        <w:rPr>
          <w:rFonts w:cs="Times New Roman"/>
          <w:sz w:val="22"/>
          <w:szCs w:val="22"/>
        </w:rPr>
      </w:pPr>
      <w:r w:rsidRPr="000639FF">
        <w:rPr>
          <w:rFonts w:cs="Times New Roman"/>
          <w:sz w:val="22"/>
          <w:szCs w:val="22"/>
        </w:rPr>
        <w:t>As a fractional CFO and advisor, I bring the ability to create a financial strategy, manage the projects that bring it to life, and roll up my sleeves to execute when needed. I am equally committed to developing finance talent into strategic business leaders so that the organizations I support have teams capable of thinking critically, partnering cross-functionally, and sustaining success long after my engagement ends.</w:t>
      </w:r>
    </w:p>
    <w:p w14:paraId="1630F862" w14:textId="77777777" w:rsidR="00B53EC2" w:rsidRPr="000639FF" w:rsidRDefault="00B53EC2" w:rsidP="00B53EC2">
      <w:pPr>
        <w:rPr>
          <w:rFonts w:cs="Times New Roman"/>
          <w:sz w:val="22"/>
          <w:szCs w:val="22"/>
        </w:rPr>
      </w:pPr>
      <w:r w:rsidRPr="000639FF">
        <w:rPr>
          <w:rFonts w:cs="Times New Roman"/>
          <w:sz w:val="22"/>
          <w:szCs w:val="22"/>
        </w:rPr>
        <w:t>I help companies move from financial reporting to financial leadership by creating the structure, insight, and confidence they need to grow intentionally and perform at their best.</w:t>
      </w:r>
    </w:p>
    <w:p w14:paraId="7B8E2083" w14:textId="50EC5977" w:rsidR="009F276C" w:rsidRPr="000639FF" w:rsidRDefault="00C12F44" w:rsidP="00B53EC2">
      <w:pPr>
        <w:rPr>
          <w:rFonts w:cs="Times New Roman"/>
          <w:sz w:val="22"/>
          <w:szCs w:val="22"/>
        </w:rPr>
      </w:pPr>
      <w:r w:rsidRPr="000639FF">
        <w:rPr>
          <w:rFonts w:cs="Times New Roman"/>
          <w:sz w:val="22"/>
          <w:szCs w:val="22"/>
        </w:rPr>
        <w:t>Sincerely,</w:t>
      </w:r>
    </w:p>
    <w:p w14:paraId="34D80781" w14:textId="77777777" w:rsidR="00C12F44" w:rsidRPr="000639FF" w:rsidRDefault="00C12F44" w:rsidP="009F276C">
      <w:pPr>
        <w:rPr>
          <w:rFonts w:cs="Times New Roman"/>
          <w:sz w:val="22"/>
          <w:szCs w:val="22"/>
        </w:rPr>
      </w:pPr>
    </w:p>
    <w:p w14:paraId="1224095E" w14:textId="40A58065" w:rsidR="007B2D92" w:rsidRPr="000639FF" w:rsidRDefault="007B0F5E" w:rsidP="007B2D92">
      <w:pPr>
        <w:rPr>
          <w:rFonts w:cs="Times New Roman"/>
        </w:rPr>
      </w:pPr>
      <w:r w:rsidRPr="000639FF">
        <w:rPr>
          <w:rFonts w:cs="Times New Roman"/>
          <w:sz w:val="22"/>
          <w:szCs w:val="22"/>
        </w:rPr>
        <w:t xml:space="preserve">Candice D. Hall </w:t>
      </w:r>
      <w:r w:rsidR="00C82621" w:rsidRPr="000639FF">
        <w:rPr>
          <w:rFonts w:cs="Times New Roman"/>
          <w:sz w:val="22"/>
          <w:szCs w:val="22"/>
        </w:rPr>
        <w:br/>
      </w:r>
      <w:r w:rsidRPr="000639FF">
        <w:rPr>
          <w:rFonts w:cs="Times New Roman"/>
          <w:sz w:val="22"/>
          <w:szCs w:val="22"/>
        </w:rPr>
        <w:t>Fractional CFO</w:t>
      </w:r>
    </w:p>
    <w:p w14:paraId="7162A0FB" w14:textId="77777777" w:rsidR="002A19B8" w:rsidRPr="000639FF" w:rsidRDefault="002A19B8">
      <w:pPr>
        <w:rPr>
          <w:rFonts w:cs="Times New Roman"/>
        </w:rPr>
      </w:pPr>
    </w:p>
    <w:sectPr w:rsidR="002A19B8" w:rsidRPr="000639FF" w:rsidSect="007B2D9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15B67"/>
    <w:multiLevelType w:val="multilevel"/>
    <w:tmpl w:val="7F8C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52E50"/>
    <w:multiLevelType w:val="multilevel"/>
    <w:tmpl w:val="EA64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167190">
    <w:abstractNumId w:val="0"/>
  </w:num>
  <w:num w:numId="2" w16cid:durableId="686365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92"/>
    <w:rsid w:val="000639FF"/>
    <w:rsid w:val="00103A1D"/>
    <w:rsid w:val="00107CDA"/>
    <w:rsid w:val="00120A4D"/>
    <w:rsid w:val="00217167"/>
    <w:rsid w:val="00287926"/>
    <w:rsid w:val="002A19B8"/>
    <w:rsid w:val="002B1075"/>
    <w:rsid w:val="00355372"/>
    <w:rsid w:val="00392F57"/>
    <w:rsid w:val="005540F5"/>
    <w:rsid w:val="00617936"/>
    <w:rsid w:val="00767735"/>
    <w:rsid w:val="00782476"/>
    <w:rsid w:val="007B0F5E"/>
    <w:rsid w:val="007B2D92"/>
    <w:rsid w:val="008D7A3F"/>
    <w:rsid w:val="009774C0"/>
    <w:rsid w:val="009F276C"/>
    <w:rsid w:val="00A3662B"/>
    <w:rsid w:val="00AB0FD0"/>
    <w:rsid w:val="00AD7F39"/>
    <w:rsid w:val="00B42D12"/>
    <w:rsid w:val="00B53EC2"/>
    <w:rsid w:val="00BE4291"/>
    <w:rsid w:val="00C12F44"/>
    <w:rsid w:val="00C7475C"/>
    <w:rsid w:val="00C82621"/>
    <w:rsid w:val="00CF45E2"/>
    <w:rsid w:val="00D1079B"/>
    <w:rsid w:val="00D267C0"/>
    <w:rsid w:val="00DD7528"/>
    <w:rsid w:val="00E154A7"/>
    <w:rsid w:val="00FC394E"/>
    <w:rsid w:val="00F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7627"/>
  <w15:chartTrackingRefBased/>
  <w15:docId w15:val="{19AC3FE5-D656-4EC8-BDD3-CE0633FF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D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2D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mrscand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1949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Hall</dc:creator>
  <cp:keywords/>
  <dc:description/>
  <cp:lastModifiedBy>Candice Hall</cp:lastModifiedBy>
  <cp:revision>10</cp:revision>
  <cp:lastPrinted>2025-11-06T23:30:00Z</cp:lastPrinted>
  <dcterms:created xsi:type="dcterms:W3CDTF">2025-11-10T15:28:00Z</dcterms:created>
  <dcterms:modified xsi:type="dcterms:W3CDTF">2025-11-10T15:39:00Z</dcterms:modified>
</cp:coreProperties>
</file>