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 w:line="240" w:lineRule="auto"/>
      </w:pPr>
      <w:r>
        <w:rPr>
          <w:rFonts w:ascii="Aptos" w:hAnsi="Aptos" w:eastAsia="Aptos"/>
          <w:b/>
          <w:i w:val="0"/>
          <w:color w:val="142D50"/>
          <w:sz w:val="38"/>
        </w:rPr>
        <w:t>Feras Elghandour</w:t>
      </w:r>
    </w:p>
    <w:p>
      <w:pPr>
        <w:spacing w:before="20" w:after="0" w:line="240" w:lineRule="auto"/>
      </w:pPr>
      <w:r>
        <w:rPr>
          <w:rFonts w:ascii="Aptos" w:hAnsi="Aptos" w:eastAsia="Aptos"/>
          <w:b/>
          <w:i w:val="0"/>
          <w:color w:val="141414"/>
          <w:sz w:val="24"/>
        </w:rPr>
        <w:t>Chief Transformation Officer | Operating Model, Margin &amp; EBITDA</w:t>
      </w:r>
    </w:p>
    <w:p>
      <w:pPr>
        <w:spacing w:before="0" w:after="40" w:line="240" w:lineRule="auto"/>
      </w:pPr>
      <w:r>
        <w:rPr>
          <w:rFonts w:ascii="Aptos" w:hAnsi="Aptos" w:eastAsia="Aptos"/>
          <w:b/>
          <w:i w:val="0"/>
          <w:color w:val="142D50"/>
          <w:sz w:val="21"/>
        </w:rPr>
        <w:t>Commercial Transformation, Governance &amp; Growth Systems for Consumer Brands</w:t>
      </w:r>
    </w:p>
    <w:p>
      <w:pPr>
        <w:spacing w:before="0" w:after="0" w:line="240" w:lineRule="auto"/>
      </w:pPr>
      <w:r>
        <w:rPr>
          <w:rFonts w:ascii="Aptos" w:hAnsi="Aptos" w:eastAsia="Aptos"/>
          <w:b w:val="0"/>
          <w:i w:val="0"/>
          <w:color w:val="555555"/>
          <w:sz w:val="18"/>
        </w:rPr>
        <w:t>Canada | Hybrid / Remote | (647) 464-7736 | feras@tenx-gc.com</w:t>
      </w:r>
    </w:p>
    <w:p>
      <w:pPr>
        <w:spacing w:before="0" w:after="30" w:line="240" w:lineRule="auto"/>
      </w:pPr>
      <w:r>
        <w:rPr>
          <w:rFonts w:ascii="Aptos" w:hAnsi="Aptos" w:eastAsia="Aptos"/>
          <w:b w:val="0"/>
          <w:i w:val="0"/>
          <w:color w:val="555555"/>
          <w:sz w:val="18"/>
        </w:rPr>
        <w:t>ca.linkedin.com/in/feras-elghandour | system.10xgrowthconsulting.ai</w:t>
      </w:r>
    </w:p>
    <w:p>
      <w:pPr>
        <w:spacing w:before="20" w:after="80" w:line="240" w:lineRule="auto"/>
        <w:pBdr>
          <w:bottom w:val="single" w:sz="5" w:space="1" w:color="C8D3E3"/>
        </w:pBdr>
      </w:pPr>
    </w:p>
    <w:p>
      <w:pPr>
        <w:spacing w:before="80" w:after="50" w:line="240" w:lineRule="auto"/>
        <w:pBdr>
          <w:bottom w:val="single" w:sz="6" w:space="2" w:color="D9E2EF"/>
        </w:pBdr>
      </w:pPr>
      <w:r>
        <w:rPr>
          <w:rFonts w:ascii="Aptos" w:hAnsi="Aptos" w:eastAsia="Aptos"/>
          <w:b/>
          <w:i w:val="0"/>
          <w:color w:val="142D50"/>
          <w:sz w:val="22"/>
        </w:rPr>
        <w:t>Executive Profile</w:t>
      </w:r>
    </w:p>
    <w:p>
      <w:pPr>
        <w:spacing w:before="0" w:after="52" w:line="254" w:lineRule="auto"/>
      </w:pPr>
      <w:r>
        <w:rPr>
          <w:rFonts w:ascii="Aptos" w:hAnsi="Aptos" w:eastAsia="Aptos"/>
          <w:b w:val="0"/>
          <w:i w:val="0"/>
          <w:color w:val="141414"/>
          <w:sz w:val="20"/>
        </w:rPr>
        <w:t>Commercial transformation executive for consumer brands. Builds operating models that connect growth, finance, operations, vendors, Amazon Marketplace, Shopify, reporting, decision cadence, and executive governance into one accountable system.</w:t>
      </w:r>
    </w:p>
    <w:p>
      <w:pPr>
        <w:spacing w:before="0" w:after="52" w:line="254" w:lineRule="auto"/>
      </w:pPr>
      <w:r>
        <w:rPr>
          <w:rFonts w:ascii="Aptos" w:hAnsi="Aptos" w:eastAsia="Aptos"/>
          <w:b w:val="0"/>
          <w:i w:val="0"/>
          <w:color w:val="141414"/>
          <w:sz w:val="20"/>
        </w:rPr>
        <w:t xml:space="preserve">Selected work across consumer-brand environments represents </w:t>
      </w:r>
      <w:r>
        <w:rPr>
          <w:rFonts w:ascii="Aptos" w:hAnsi="Aptos" w:eastAsia="Aptos"/>
          <w:b/>
          <w:i w:val="0"/>
          <w:color w:val="141414"/>
          <w:sz w:val="20"/>
        </w:rPr>
        <w:t>$140M+ in annual revenue</w:t>
      </w:r>
      <w:r>
        <w:rPr>
          <w:rFonts w:ascii="Aptos" w:hAnsi="Aptos" w:eastAsia="Aptos"/>
          <w:b w:val="0"/>
          <w:i w:val="0"/>
          <w:color w:val="141414"/>
          <w:sz w:val="20"/>
        </w:rPr>
        <w:t xml:space="preserve">. Reported outcomes include gross-margin movement from </w:t>
      </w:r>
      <w:r>
        <w:rPr>
          <w:rFonts w:ascii="Aptos" w:hAnsi="Aptos" w:eastAsia="Aptos"/>
          <w:b/>
          <w:i w:val="0"/>
          <w:color w:val="141414"/>
          <w:sz w:val="20"/>
        </w:rPr>
        <w:t>13.8% to 28.2%</w:t>
      </w:r>
      <w:r>
        <w:rPr>
          <w:rFonts w:ascii="Aptos" w:hAnsi="Aptos" w:eastAsia="Aptos"/>
          <w:b w:val="0"/>
          <w:i w:val="0"/>
          <w:color w:val="141414"/>
          <w:sz w:val="20"/>
        </w:rPr>
        <w:t xml:space="preserve"> and adjusted EBITDA movement from </w:t>
      </w:r>
      <w:r>
        <w:rPr>
          <w:rFonts w:ascii="Aptos" w:hAnsi="Aptos" w:eastAsia="Aptos"/>
          <w:b/>
          <w:i w:val="0"/>
          <w:color w:val="141414"/>
          <w:sz w:val="20"/>
        </w:rPr>
        <w:t>-$973K to +$116K</w:t>
      </w:r>
      <w:r>
        <w:rPr>
          <w:rFonts w:ascii="Aptos" w:hAnsi="Aptos" w:eastAsia="Aptos"/>
          <w:b w:val="0"/>
          <w:i w:val="0"/>
          <w:color w:val="141414"/>
          <w:sz w:val="20"/>
        </w:rPr>
        <w:t>.</w:t>
      </w:r>
    </w:p>
    <w:p>
      <w:pPr>
        <w:spacing w:before="0" w:after="80" w:line="254" w:lineRule="auto"/>
      </w:pPr>
      <w:r>
        <w:rPr>
          <w:rFonts w:ascii="Aptos" w:hAnsi="Aptos" w:eastAsia="Aptos"/>
          <w:b w:val="0"/>
          <w:i w:val="0"/>
          <w:color w:val="141414"/>
          <w:sz w:val="20"/>
        </w:rPr>
        <w:t xml:space="preserve">Also built operating infrastructure associated with </w:t>
      </w:r>
      <w:r>
        <w:rPr>
          <w:rFonts w:ascii="Aptos" w:hAnsi="Aptos" w:eastAsia="Aptos"/>
          <w:b/>
          <w:i w:val="0"/>
          <w:color w:val="141414"/>
          <w:sz w:val="20"/>
        </w:rPr>
        <w:t>$9.85M in Amazon attributed sales</w:t>
      </w:r>
      <w:r>
        <w:rPr>
          <w:rFonts w:ascii="Aptos" w:hAnsi="Aptos" w:eastAsia="Aptos"/>
          <w:b w:val="0"/>
          <w:i w:val="0"/>
          <w:color w:val="141414"/>
          <w:sz w:val="20"/>
        </w:rPr>
        <w:t xml:space="preserve">, </w:t>
      </w:r>
      <w:r>
        <w:rPr>
          <w:rFonts w:ascii="Aptos" w:hAnsi="Aptos" w:eastAsia="Aptos"/>
          <w:b/>
          <w:i w:val="0"/>
          <w:color w:val="141414"/>
          <w:sz w:val="20"/>
        </w:rPr>
        <w:t>218,570 Amazon orders</w:t>
      </w:r>
      <w:r>
        <w:rPr>
          <w:rFonts w:ascii="Aptos" w:hAnsi="Aptos" w:eastAsia="Aptos"/>
          <w:b w:val="0"/>
          <w:i w:val="0"/>
          <w:color w:val="141414"/>
          <w:sz w:val="20"/>
        </w:rPr>
        <w:t xml:space="preserve">, and </w:t>
      </w:r>
      <w:r>
        <w:rPr>
          <w:rFonts w:ascii="Aptos" w:hAnsi="Aptos" w:eastAsia="Aptos"/>
          <w:b/>
          <w:i w:val="0"/>
          <w:color w:val="141414"/>
          <w:sz w:val="20"/>
        </w:rPr>
        <w:t>$7.73M in Shopify-centered portfolio revenue</w:t>
      </w:r>
      <w:r>
        <w:rPr>
          <w:rFonts w:ascii="Aptos" w:hAnsi="Aptos" w:eastAsia="Aptos"/>
          <w:b w:val="0"/>
          <w:i w:val="0"/>
          <w:color w:val="141414"/>
          <w:sz w:val="20"/>
        </w:rPr>
        <w:t>. Best suited to transformation environments where margin visibility, operating discipline, vendor governance, and commercial accountability need to become executive rhythm.</w:t>
      </w:r>
    </w:p>
    <w:p>
      <w:pPr>
        <w:spacing w:before="80" w:after="40" w:line="240" w:lineRule="auto"/>
        <w:pBdr>
          <w:bottom w:val="single" w:sz="6" w:space="2" w:color="D9E2EF"/>
        </w:pBdr>
      </w:pPr>
      <w:r>
        <w:rPr>
          <w:rFonts w:ascii="Aptos" w:hAnsi="Aptos" w:eastAsia="Aptos"/>
          <w:b/>
          <w:i w:val="0"/>
          <w:color w:val="142D50"/>
          <w:sz w:val="22"/>
        </w:rPr>
        <w:t>Executive Impact</w:t>
      </w:r>
    </w:p>
    <w:p>
      <w:pPr>
        <w:pStyle w:val="ListBullet"/>
        <w:spacing w:before="0" w:after="20" w:line="245" w:lineRule="auto"/>
        <w:ind w:left="274" w:hanging="202"/>
      </w:pPr>
      <w:r>
        <w:rPr>
          <w:rFonts w:ascii="Aptos" w:hAnsi="Aptos" w:eastAsia="Aptos"/>
          <w:b/>
          <w:i w:val="0"/>
          <w:color w:val="141414"/>
          <w:sz w:val="19"/>
        </w:rPr>
        <w:t>Margin and EBITDA improvement:</w:t>
      </w:r>
      <w:r>
        <w:rPr>
          <w:rFonts w:ascii="Aptos" w:hAnsi="Aptos" w:eastAsia="Aptos"/>
          <w:b w:val="0"/>
          <w:i w:val="0"/>
          <w:color w:val="141414"/>
          <w:sz w:val="19"/>
        </w:rPr>
        <w:t xml:space="preserve"> Supported reported gross-margin movement from </w:t>
      </w:r>
      <w:r>
        <w:rPr>
          <w:rFonts w:ascii="Aptos" w:hAnsi="Aptos" w:eastAsia="Aptos"/>
          <w:b/>
          <w:i w:val="0"/>
          <w:color w:val="141414"/>
          <w:sz w:val="19"/>
        </w:rPr>
        <w:t>13.8% to 28.2%</w:t>
      </w:r>
      <w:r>
        <w:rPr>
          <w:rFonts w:ascii="Aptos" w:hAnsi="Aptos" w:eastAsia="Aptos"/>
          <w:b w:val="0"/>
          <w:i w:val="0"/>
          <w:color w:val="141414"/>
          <w:sz w:val="19"/>
        </w:rPr>
        <w:t xml:space="preserve"> and adjusted EBITDA movement from </w:t>
      </w:r>
      <w:r>
        <w:rPr>
          <w:rFonts w:ascii="Aptos" w:hAnsi="Aptos" w:eastAsia="Aptos"/>
          <w:b/>
          <w:i w:val="0"/>
          <w:color w:val="141414"/>
          <w:sz w:val="19"/>
        </w:rPr>
        <w:t>-$973K to +$116K</w:t>
      </w:r>
      <w:r>
        <w:rPr>
          <w:rFonts w:ascii="Aptos" w:hAnsi="Aptos" w:eastAsia="Aptos"/>
          <w:b w:val="0"/>
          <w:i w:val="0"/>
          <w:color w:val="141414"/>
          <w:sz w:val="19"/>
        </w:rPr>
        <w:t xml:space="preserve"> in a North American pet-products environment.</w:t>
      </w:r>
    </w:p>
    <w:p>
      <w:pPr>
        <w:pStyle w:val="ListBullet"/>
        <w:spacing w:before="0" w:after="20" w:line="245" w:lineRule="auto"/>
        <w:ind w:left="274" w:hanging="202"/>
      </w:pPr>
      <w:r>
        <w:rPr>
          <w:rFonts w:ascii="Aptos" w:hAnsi="Aptos" w:eastAsia="Aptos"/>
          <w:b/>
          <w:i w:val="0"/>
          <w:color w:val="141414"/>
          <w:sz w:val="19"/>
        </w:rPr>
        <w:t>Operating model deployment:</w:t>
      </w:r>
      <w:r>
        <w:rPr>
          <w:rFonts w:ascii="Aptos" w:hAnsi="Aptos" w:eastAsia="Aptos"/>
          <w:b w:val="0"/>
          <w:i w:val="0"/>
          <w:color w:val="141414"/>
          <w:sz w:val="19"/>
        </w:rPr>
        <w:t xml:space="preserve"> Deployed commercial operating systems across consumer-brand environments representing </w:t>
      </w:r>
      <w:r>
        <w:rPr>
          <w:rFonts w:ascii="Aptos" w:hAnsi="Aptos" w:eastAsia="Aptos"/>
          <w:b/>
          <w:i w:val="0"/>
          <w:color w:val="141414"/>
          <w:sz w:val="19"/>
        </w:rPr>
        <w:t>$140M+ in annual revenue</w:t>
      </w:r>
      <w:r>
        <w:rPr>
          <w:rFonts w:ascii="Aptos" w:hAnsi="Aptos" w:eastAsia="Aptos"/>
          <w:b w:val="0"/>
          <w:i w:val="0"/>
          <w:color w:val="141414"/>
          <w:sz w:val="19"/>
        </w:rPr>
        <w:t>, aligning growth, finance, operations, vendors, analytics, and leadership around shared KPIs.</w:t>
      </w:r>
    </w:p>
    <w:p>
      <w:pPr>
        <w:pStyle w:val="ListBullet"/>
        <w:spacing w:before="0" w:after="20" w:line="245" w:lineRule="auto"/>
        <w:ind w:left="274" w:hanging="202"/>
      </w:pPr>
      <w:r>
        <w:rPr>
          <w:rFonts w:ascii="Aptos" w:hAnsi="Aptos" w:eastAsia="Aptos"/>
          <w:b/>
          <w:i w:val="0"/>
          <w:color w:val="141414"/>
          <w:sz w:val="19"/>
        </w:rPr>
        <w:t>Executive governance:</w:t>
      </w:r>
      <w:r>
        <w:rPr>
          <w:rFonts w:ascii="Aptos" w:hAnsi="Aptos" w:eastAsia="Aptos"/>
          <w:b w:val="0"/>
          <w:i w:val="0"/>
          <w:color w:val="141414"/>
          <w:sz w:val="19"/>
        </w:rPr>
        <w:t xml:space="preserve"> Installed KPI reviews, executive reporting, decision logs, vendor governance, agency accountability, and cross-functional operating cadence.</w:t>
      </w:r>
    </w:p>
    <w:p>
      <w:pPr>
        <w:pStyle w:val="ListBullet"/>
        <w:spacing w:before="0" w:after="20" w:line="245" w:lineRule="auto"/>
        <w:ind w:left="274" w:hanging="202"/>
      </w:pPr>
      <w:r>
        <w:rPr>
          <w:rFonts w:ascii="Aptos" w:hAnsi="Aptos" w:eastAsia="Aptos"/>
          <w:b/>
          <w:i w:val="0"/>
          <w:color w:val="141414"/>
          <w:sz w:val="19"/>
        </w:rPr>
        <w:t>Marketplace and DTC infrastructure:</w:t>
      </w:r>
      <w:r>
        <w:rPr>
          <w:rFonts w:ascii="Aptos" w:hAnsi="Aptos" w:eastAsia="Aptos"/>
          <w:b w:val="0"/>
          <w:i w:val="0"/>
          <w:color w:val="141414"/>
          <w:sz w:val="19"/>
        </w:rPr>
        <w:t xml:space="preserve"> Built operating infrastructure associated with </w:t>
      </w:r>
      <w:r>
        <w:rPr>
          <w:rFonts w:ascii="Aptos" w:hAnsi="Aptos" w:eastAsia="Aptos"/>
          <w:b/>
          <w:i w:val="0"/>
          <w:color w:val="141414"/>
          <w:sz w:val="19"/>
        </w:rPr>
        <w:t>$9.85M in Amazon attributed sales</w:t>
      </w:r>
      <w:r>
        <w:rPr>
          <w:rFonts w:ascii="Aptos" w:hAnsi="Aptos" w:eastAsia="Aptos"/>
          <w:b w:val="0"/>
          <w:i w:val="0"/>
          <w:color w:val="141414"/>
          <w:sz w:val="19"/>
        </w:rPr>
        <w:t xml:space="preserve">, </w:t>
      </w:r>
      <w:r>
        <w:rPr>
          <w:rFonts w:ascii="Aptos" w:hAnsi="Aptos" w:eastAsia="Aptos"/>
          <w:b/>
          <w:i w:val="0"/>
          <w:color w:val="141414"/>
          <w:sz w:val="19"/>
        </w:rPr>
        <w:t>218,570 Amazon orders</w:t>
      </w:r>
      <w:r>
        <w:rPr>
          <w:rFonts w:ascii="Aptos" w:hAnsi="Aptos" w:eastAsia="Aptos"/>
          <w:b w:val="0"/>
          <w:i w:val="0"/>
          <w:color w:val="141414"/>
          <w:sz w:val="19"/>
        </w:rPr>
        <w:t xml:space="preserve">, and </w:t>
      </w:r>
      <w:r>
        <w:rPr>
          <w:rFonts w:ascii="Aptos" w:hAnsi="Aptos" w:eastAsia="Aptos"/>
          <w:b/>
          <w:i w:val="0"/>
          <w:color w:val="141414"/>
          <w:sz w:val="19"/>
        </w:rPr>
        <w:t>$7.73M in Shopify-centered portfolio revenue</w:t>
      </w:r>
      <w:r>
        <w:rPr>
          <w:rFonts w:ascii="Aptos" w:hAnsi="Aptos" w:eastAsia="Aptos"/>
          <w:b w:val="0"/>
          <w:i w:val="0"/>
          <w:color w:val="141414"/>
          <w:sz w:val="19"/>
        </w:rPr>
        <w:t>.</w:t>
      </w:r>
    </w:p>
    <w:p>
      <w:pPr>
        <w:pStyle w:val="ListBullet"/>
        <w:spacing w:before="0" w:after="20" w:line="245" w:lineRule="auto"/>
        <w:ind w:left="274" w:hanging="202"/>
      </w:pPr>
      <w:r>
        <w:rPr>
          <w:rFonts w:ascii="Aptos" w:hAnsi="Aptos" w:eastAsia="Aptos"/>
          <w:b/>
          <w:i w:val="0"/>
          <w:color w:val="141414"/>
          <w:sz w:val="19"/>
        </w:rPr>
        <w:t>Practical AI enablement:</w:t>
      </w:r>
      <w:r>
        <w:rPr>
          <w:rFonts w:ascii="Aptos" w:hAnsi="Aptos" w:eastAsia="Aptos"/>
          <w:b w:val="0"/>
          <w:i w:val="0"/>
          <w:color w:val="141414"/>
          <w:sz w:val="19"/>
        </w:rPr>
        <w:t xml:space="preserve"> Implemented AI workflows for reporting, forecasting support, research synthesis, documentation, decision support, and operating visibility with human-in-the-loop controls.</w:t>
      </w:r>
    </w:p>
    <w:p>
      <w:pPr>
        <w:spacing w:before="100" w:after="30" w:line="240" w:lineRule="auto"/>
        <w:pBdr>
          <w:bottom w:val="single" w:sz="6" w:space="2" w:color="D9E2EF"/>
        </w:pBdr>
      </w:pPr>
      <w:r>
        <w:rPr>
          <w:rFonts w:ascii="Aptos" w:hAnsi="Aptos" w:eastAsia="Aptos"/>
          <w:b/>
          <w:i w:val="0"/>
          <w:color w:val="142D50"/>
          <w:sz w:val="22"/>
        </w:rPr>
        <w:t>Core Strengths</w:t>
      </w:r>
    </w:p>
    <w:p>
      <w:pPr>
        <w:spacing w:before="0" w:after="16" w:line="245" w:lineRule="auto"/>
      </w:pPr>
      <w:r>
        <w:rPr>
          <w:rFonts w:ascii="Aptos" w:hAnsi="Aptos" w:eastAsia="Aptos"/>
          <w:b/>
          <w:i w:val="0"/>
          <w:color w:val="141414"/>
          <w:sz w:val="19"/>
        </w:rPr>
        <w:t>Transformation:</w:t>
      </w:r>
      <w:r>
        <w:rPr>
          <w:rFonts w:ascii="Aptos" w:hAnsi="Aptos" w:eastAsia="Aptos"/>
          <w:b w:val="0"/>
          <w:i w:val="0"/>
          <w:color w:val="141414"/>
          <w:sz w:val="19"/>
        </w:rPr>
        <w:t xml:space="preserve"> Commercial Transformation, Operating Model Design, Governance Cadence, Cross-functional Execution, Vendor Accountability</w:t>
      </w:r>
    </w:p>
    <w:p>
      <w:pPr>
        <w:spacing w:before="0" w:after="16" w:line="245" w:lineRule="auto"/>
      </w:pPr>
      <w:r>
        <w:rPr>
          <w:rFonts w:ascii="Aptos" w:hAnsi="Aptos" w:eastAsia="Aptos"/>
          <w:b/>
          <w:i w:val="0"/>
          <w:color w:val="141414"/>
          <w:sz w:val="19"/>
        </w:rPr>
        <w:t>Financial:</w:t>
      </w:r>
      <w:r>
        <w:rPr>
          <w:rFonts w:ascii="Aptos" w:hAnsi="Aptos" w:eastAsia="Aptos"/>
          <w:b w:val="0"/>
          <w:i w:val="0"/>
          <w:color w:val="141414"/>
          <w:sz w:val="19"/>
        </w:rPr>
        <w:t xml:space="preserve"> Gross Margin, Contribution Margin, EBITDA, CAC, LTV, MER, ROAS, Channel Economics</w:t>
      </w:r>
    </w:p>
    <w:p>
      <w:pPr>
        <w:spacing w:before="0" w:after="16" w:line="245" w:lineRule="auto"/>
      </w:pPr>
      <w:r>
        <w:rPr>
          <w:rFonts w:ascii="Aptos" w:hAnsi="Aptos" w:eastAsia="Aptos"/>
          <w:b/>
          <w:i w:val="0"/>
          <w:color w:val="141414"/>
          <w:sz w:val="19"/>
        </w:rPr>
        <w:t>Commercial:</w:t>
      </w:r>
      <w:r>
        <w:rPr>
          <w:rFonts w:ascii="Aptos" w:hAnsi="Aptos" w:eastAsia="Aptos"/>
          <w:b w:val="0"/>
          <w:i w:val="0"/>
          <w:color w:val="141414"/>
          <w:sz w:val="19"/>
        </w:rPr>
        <w:t xml:space="preserve"> Growth Operations, Revenue Operations, P&amp;L visibility, Executive Reporting, Marketplace and DTC Systems</w:t>
      </w:r>
    </w:p>
    <w:p>
      <w:pPr>
        <w:spacing w:before="0" w:after="16" w:line="245" w:lineRule="auto"/>
      </w:pPr>
      <w:r>
        <w:rPr>
          <w:rFonts w:ascii="Aptos" w:hAnsi="Aptos" w:eastAsia="Aptos"/>
          <w:b/>
          <w:i w:val="0"/>
          <w:color w:val="141414"/>
          <w:sz w:val="19"/>
        </w:rPr>
        <w:t>AI / Operations:</w:t>
      </w:r>
      <w:r>
        <w:rPr>
          <w:rFonts w:ascii="Aptos" w:hAnsi="Aptos" w:eastAsia="Aptos"/>
          <w:b w:val="0"/>
          <w:i w:val="0"/>
          <w:color w:val="141414"/>
          <w:sz w:val="19"/>
        </w:rPr>
        <w:t xml:space="preserve"> AI Workflow Enablement, Forecasting Support, Process Documentation, Decision Support, Human-in-the-loop Controls</w:t>
      </w:r>
    </w:p>
    <w:p>
      <w:r>
        <w:br w:type="page"/>
      </w:r>
    </w:p>
    <w:p>
      <w:pPr>
        <w:spacing w:before="0" w:after="40" w:line="240" w:lineRule="auto"/>
        <w:pBdr>
          <w:bottom w:val="single" w:sz="6" w:space="2" w:color="D9E2EF"/>
        </w:pBdr>
      </w:pPr>
      <w:r>
        <w:rPr>
          <w:rFonts w:ascii="Aptos" w:hAnsi="Aptos" w:eastAsia="Aptos"/>
          <w:b/>
          <w:i w:val="0"/>
          <w:color w:val="142D50"/>
          <w:sz w:val="22"/>
        </w:rPr>
        <w:t>Professional Experience</w:t>
      </w:r>
    </w:p>
    <w:p>
      <w:pPr>
        <w:spacing w:before="40" w:after="0" w:line="240" w:lineRule="auto"/>
      </w:pPr>
      <w:r>
        <w:rPr>
          <w:rFonts w:ascii="Aptos" w:hAnsi="Aptos" w:eastAsia="Aptos"/>
          <w:b/>
          <w:i w:val="0"/>
          <w:color w:val="141414"/>
          <w:sz w:val="21"/>
        </w:rPr>
        <w:t>10X Growth Consulting Inc. — Canada</w:t>
      </w:r>
    </w:p>
    <w:p>
      <w:pPr>
        <w:spacing w:before="0" w:after="0" w:line="240" w:lineRule="auto"/>
      </w:pPr>
      <w:r>
        <w:rPr>
          <w:rFonts w:ascii="Aptos" w:hAnsi="Aptos" w:eastAsia="Aptos"/>
          <w:b/>
          <w:i w:val="0"/>
          <w:color w:val="141414"/>
          <w:sz w:val="20"/>
        </w:rPr>
        <w:t>Principal, Embedded Growth Systems &amp; Commercial Transformation Lead</w:t>
      </w:r>
    </w:p>
    <w:p>
      <w:pPr>
        <w:spacing w:before="0" w:after="30" w:line="240" w:lineRule="auto"/>
      </w:pPr>
      <w:r>
        <w:rPr>
          <w:rFonts w:ascii="Aptos" w:hAnsi="Aptos" w:eastAsia="Aptos"/>
          <w:b w:val="0"/>
          <w:i w:val="0"/>
          <w:color w:val="555555"/>
          <w:sz w:val="19"/>
        </w:rPr>
        <w:t>June 2022 – Present</w:t>
      </w:r>
    </w:p>
    <w:p>
      <w:pPr>
        <w:spacing w:before="0" w:after="50" w:line="245" w:lineRule="auto"/>
      </w:pPr>
      <w:r>
        <w:rPr>
          <w:rFonts w:ascii="Aptos" w:hAnsi="Aptos" w:eastAsia="Aptos"/>
          <w:b w:val="0"/>
          <w:i w:val="0"/>
          <w:color w:val="141414"/>
          <w:sz w:val="19"/>
        </w:rPr>
        <w:t>Lead an embedded growth-operations and commercial transformation practice for consumer brands. Operate as an embedded executive partner, translating fragmented growth activity into financial visibility, accountable cadence, operating governance, and execution discipline.</w:t>
      </w:r>
    </w:p>
    <w:p>
      <w:pPr>
        <w:pStyle w:val="ListBullet"/>
        <w:spacing w:before="0" w:after="12" w:line="240" w:lineRule="auto"/>
        <w:ind w:left="274" w:hanging="202"/>
      </w:pPr>
      <w:r>
        <w:rPr>
          <w:rFonts w:ascii="Aptos" w:hAnsi="Aptos" w:eastAsia="Aptos"/>
          <w:b w:val="0"/>
          <w:i w:val="0"/>
          <w:color w:val="141414"/>
          <w:sz w:val="18"/>
        </w:rPr>
        <w:t xml:space="preserve">Supported a North American pet-products margin recovery environment with reported gross-margin movement from </w:t>
      </w:r>
      <w:r>
        <w:rPr>
          <w:rFonts w:ascii="Aptos" w:hAnsi="Aptos" w:eastAsia="Aptos"/>
          <w:b/>
          <w:i w:val="0"/>
          <w:color w:val="141414"/>
          <w:sz w:val="18"/>
        </w:rPr>
        <w:t>13.8% to 28.2%</w:t>
      </w:r>
      <w:r>
        <w:rPr>
          <w:rFonts w:ascii="Aptos" w:hAnsi="Aptos" w:eastAsia="Aptos"/>
          <w:b w:val="0"/>
          <w:i w:val="0"/>
          <w:color w:val="141414"/>
          <w:sz w:val="18"/>
        </w:rPr>
        <w:t xml:space="preserve"> and adjusted EBITDA movement from </w:t>
      </w:r>
      <w:r>
        <w:rPr>
          <w:rFonts w:ascii="Aptos" w:hAnsi="Aptos" w:eastAsia="Aptos"/>
          <w:b/>
          <w:i w:val="0"/>
          <w:color w:val="141414"/>
          <w:sz w:val="18"/>
        </w:rPr>
        <w:t>-$973K to +$116K</w:t>
      </w:r>
      <w:r>
        <w:rPr>
          <w:rFonts w:ascii="Aptos" w:hAnsi="Aptos" w:eastAsia="Aptos"/>
          <w:b w:val="0"/>
          <w:i w:val="0"/>
          <w:color w:val="141414"/>
          <w:sz w:val="18"/>
        </w:rPr>
        <w:t>.</w:t>
      </w:r>
    </w:p>
    <w:p>
      <w:pPr>
        <w:pStyle w:val="ListBullet"/>
        <w:spacing w:before="0" w:after="12" w:line="240" w:lineRule="auto"/>
        <w:ind w:left="274" w:hanging="202"/>
      </w:pPr>
      <w:r>
        <w:rPr>
          <w:rFonts w:ascii="Aptos" w:hAnsi="Aptos" w:eastAsia="Aptos"/>
          <w:b w:val="0"/>
          <w:i w:val="0"/>
          <w:color w:val="141414"/>
          <w:sz w:val="18"/>
        </w:rPr>
        <w:t xml:space="preserve">Deployed commercial operating systems across consumer-brand environments representing </w:t>
      </w:r>
      <w:r>
        <w:rPr>
          <w:rFonts w:ascii="Aptos" w:hAnsi="Aptos" w:eastAsia="Aptos"/>
          <w:b/>
          <w:i w:val="0"/>
          <w:color w:val="141414"/>
          <w:sz w:val="18"/>
        </w:rPr>
        <w:t>$140M+ in annual revenue</w:t>
      </w:r>
      <w:r>
        <w:rPr>
          <w:rFonts w:ascii="Aptos" w:hAnsi="Aptos" w:eastAsia="Aptos"/>
          <w:b w:val="0"/>
          <w:i w:val="0"/>
          <w:color w:val="141414"/>
          <w:sz w:val="18"/>
        </w:rPr>
        <w:t>, aligning growth, finance, operations, vendors, analytics, and leadership around shared KPIs.</w:t>
      </w:r>
    </w:p>
    <w:p>
      <w:pPr>
        <w:pStyle w:val="ListBullet"/>
        <w:spacing w:before="0" w:after="12" w:line="240" w:lineRule="auto"/>
        <w:ind w:left="274" w:hanging="202"/>
      </w:pPr>
      <w:r>
        <w:rPr>
          <w:rFonts w:ascii="Aptos" w:hAnsi="Aptos" w:eastAsia="Aptos"/>
          <w:b w:val="0"/>
          <w:i w:val="0"/>
          <w:color w:val="141414"/>
          <w:sz w:val="18"/>
        </w:rPr>
        <w:t>Built executive KPI scorecards across MER, CAC/LTV, contribution margin, gross margin, EBITDA, retention, cash efficiency, Amazon, Shopify, and channel decisions.</w:t>
      </w:r>
    </w:p>
    <w:p>
      <w:pPr>
        <w:pStyle w:val="ListBullet"/>
        <w:spacing w:before="0" w:after="12" w:line="240" w:lineRule="auto"/>
        <w:ind w:left="274" w:hanging="202"/>
      </w:pPr>
      <w:r>
        <w:rPr>
          <w:rFonts w:ascii="Aptos" w:hAnsi="Aptos" w:eastAsia="Aptos"/>
          <w:b w:val="0"/>
          <w:i w:val="0"/>
          <w:color w:val="141414"/>
          <w:sz w:val="18"/>
        </w:rPr>
        <w:t>Installed performance triage, KPI reviews, decision logs, vendor governance, agency accountability, and executive reporting cadence.</w:t>
      </w:r>
    </w:p>
    <w:p>
      <w:pPr>
        <w:pStyle w:val="ListBullet"/>
        <w:spacing w:before="0" w:after="12" w:line="240" w:lineRule="auto"/>
        <w:ind w:left="274" w:hanging="202"/>
      </w:pPr>
      <w:r>
        <w:rPr>
          <w:rFonts w:ascii="Aptos" w:hAnsi="Aptos" w:eastAsia="Aptos"/>
          <w:b w:val="0"/>
          <w:i w:val="0"/>
          <w:color w:val="141414"/>
          <w:sz w:val="18"/>
        </w:rPr>
        <w:t xml:space="preserve">Built Amazon Marketplace growth infrastructure associated with </w:t>
      </w:r>
      <w:r>
        <w:rPr>
          <w:rFonts w:ascii="Aptos" w:hAnsi="Aptos" w:eastAsia="Aptos"/>
          <w:b/>
          <w:i w:val="0"/>
          <w:color w:val="141414"/>
          <w:sz w:val="18"/>
        </w:rPr>
        <w:t>$9.85M in attributed sales</w:t>
      </w:r>
      <w:r>
        <w:rPr>
          <w:rFonts w:ascii="Aptos" w:hAnsi="Aptos" w:eastAsia="Aptos"/>
          <w:b w:val="0"/>
          <w:i w:val="0"/>
          <w:color w:val="141414"/>
          <w:sz w:val="18"/>
        </w:rPr>
        <w:t xml:space="preserve"> and </w:t>
      </w:r>
      <w:r>
        <w:rPr>
          <w:rFonts w:ascii="Aptos" w:hAnsi="Aptos" w:eastAsia="Aptos"/>
          <w:b/>
          <w:i w:val="0"/>
          <w:color w:val="141414"/>
          <w:sz w:val="18"/>
        </w:rPr>
        <w:t>218,570 orders</w:t>
      </w:r>
      <w:r>
        <w:rPr>
          <w:rFonts w:ascii="Aptos" w:hAnsi="Aptos" w:eastAsia="Aptos"/>
          <w:b w:val="0"/>
          <w:i w:val="0"/>
          <w:color w:val="141414"/>
          <w:sz w:val="18"/>
        </w:rPr>
        <w:t>, with SKU-level visibility and profitability discipline.</w:t>
      </w:r>
    </w:p>
    <w:p>
      <w:pPr>
        <w:pStyle w:val="ListBullet"/>
        <w:spacing w:before="0" w:after="12" w:line="240" w:lineRule="auto"/>
        <w:ind w:left="274" w:hanging="202"/>
      </w:pPr>
      <w:r>
        <w:rPr>
          <w:rFonts w:ascii="Aptos" w:hAnsi="Aptos" w:eastAsia="Aptos"/>
          <w:b w:val="0"/>
          <w:i w:val="0"/>
          <w:color w:val="141414"/>
          <w:sz w:val="18"/>
        </w:rPr>
        <w:t xml:space="preserve">Scaled Shopify-centered portfolio activity to </w:t>
      </w:r>
      <w:r>
        <w:rPr>
          <w:rFonts w:ascii="Aptos" w:hAnsi="Aptos" w:eastAsia="Aptos"/>
          <w:b/>
          <w:i w:val="0"/>
          <w:color w:val="141414"/>
          <w:sz w:val="18"/>
        </w:rPr>
        <w:t>$7.73M</w:t>
      </w:r>
      <w:r>
        <w:rPr>
          <w:rFonts w:ascii="Aptos" w:hAnsi="Aptos" w:eastAsia="Aptos"/>
          <w:b w:val="0"/>
          <w:i w:val="0"/>
          <w:color w:val="141414"/>
          <w:sz w:val="18"/>
        </w:rPr>
        <w:t xml:space="preserve"> over 18 months by improving acquisition paths, offers, retention flows, reporting cadence, and channel accountability.</w:t>
      </w:r>
    </w:p>
    <w:p>
      <w:pPr>
        <w:pStyle w:val="ListBullet"/>
        <w:spacing w:before="0" w:after="12" w:line="240" w:lineRule="auto"/>
        <w:ind w:left="274" w:hanging="202"/>
      </w:pPr>
      <w:r>
        <w:rPr>
          <w:rFonts w:ascii="Aptos" w:hAnsi="Aptos" w:eastAsia="Aptos"/>
          <w:b w:val="0"/>
          <w:i w:val="0"/>
          <w:color w:val="141414"/>
          <w:sz w:val="18"/>
        </w:rPr>
        <w:t xml:space="preserve">Directed performance infrastructure across Meta, Google, Amazon, Shopify, lifecycle/email, CRO, analytics, and executive reporting; included a reported </w:t>
      </w:r>
      <w:r>
        <w:rPr>
          <w:rFonts w:ascii="Aptos" w:hAnsi="Aptos" w:eastAsia="Aptos"/>
          <w:b/>
          <w:i w:val="0"/>
          <w:color w:val="141414"/>
          <w:sz w:val="18"/>
        </w:rPr>
        <w:t>19.93× purchase ROAS</w:t>
      </w:r>
      <w:r>
        <w:rPr>
          <w:rFonts w:ascii="Aptos" w:hAnsi="Aptos" w:eastAsia="Aptos"/>
          <w:b w:val="0"/>
          <w:i w:val="0"/>
          <w:color w:val="141414"/>
          <w:sz w:val="18"/>
        </w:rPr>
        <w:t xml:space="preserve"> initiative over 30 days.</w:t>
      </w:r>
    </w:p>
    <w:p>
      <w:pPr>
        <w:pStyle w:val="ListBullet"/>
        <w:spacing w:before="0" w:after="12" w:line="240" w:lineRule="auto"/>
        <w:ind w:left="274" w:hanging="202"/>
      </w:pPr>
      <w:r>
        <w:rPr>
          <w:rFonts w:ascii="Aptos" w:hAnsi="Aptos" w:eastAsia="Aptos"/>
          <w:b w:val="0"/>
          <w:i w:val="0"/>
          <w:color w:val="141414"/>
          <w:sz w:val="18"/>
        </w:rPr>
        <w:t>Implemented AI workflows for reporting acceleration, research synthesis, forecasting support, documentation, content operations, and decision support with human approval controls.</w:t>
      </w:r>
    </w:p>
    <w:p>
      <w:pPr>
        <w:spacing w:before="68" w:after="0" w:line="240" w:lineRule="auto"/>
      </w:pPr>
      <w:r>
        <w:rPr>
          <w:rFonts w:ascii="Aptos" w:hAnsi="Aptos" w:eastAsia="Aptos"/>
          <w:b/>
          <w:i w:val="0"/>
          <w:color w:val="141414"/>
          <w:sz w:val="21"/>
        </w:rPr>
        <w:t>Seatarra Ingredient Alliance — Elmira, Ontario</w:t>
      </w:r>
    </w:p>
    <w:p>
      <w:pPr>
        <w:spacing w:before="0" w:after="0" w:line="240" w:lineRule="auto"/>
      </w:pPr>
      <w:r>
        <w:rPr>
          <w:rFonts w:ascii="Aptos" w:hAnsi="Aptos" w:eastAsia="Aptos"/>
          <w:b/>
          <w:i w:val="0"/>
          <w:color w:val="141414"/>
          <w:sz w:val="20"/>
        </w:rPr>
        <w:t>AI Transformation Strategist | Commercial Operating Systems</w:t>
      </w:r>
    </w:p>
    <w:p>
      <w:pPr>
        <w:spacing w:before="0" w:after="30" w:line="240" w:lineRule="auto"/>
      </w:pPr>
      <w:r>
        <w:rPr>
          <w:rFonts w:ascii="Aptos" w:hAnsi="Aptos" w:eastAsia="Aptos"/>
          <w:b w:val="0"/>
          <w:i w:val="0"/>
          <w:color w:val="555555"/>
          <w:sz w:val="19"/>
        </w:rPr>
        <w:t>June 2024 – March 2026</w:t>
      </w:r>
    </w:p>
    <w:p>
      <w:pPr>
        <w:pStyle w:val="ListBullet"/>
        <w:spacing w:before="0" w:after="12" w:line="240" w:lineRule="auto"/>
        <w:ind w:left="274" w:hanging="202"/>
      </w:pPr>
      <w:r>
        <w:rPr>
          <w:rFonts w:ascii="Aptos" w:hAnsi="Aptos" w:eastAsia="Aptos"/>
          <w:b w:val="0"/>
          <w:i w:val="0"/>
          <w:color w:val="141414"/>
          <w:sz w:val="18"/>
        </w:rPr>
        <w:t>Supported AI transformation and commercial operating-system work for an ingredient business serving consumer, CPG, wellness, food, and manufacturing-adjacent markets.</w:t>
      </w:r>
    </w:p>
    <w:p>
      <w:pPr>
        <w:pStyle w:val="ListBullet"/>
        <w:spacing w:before="0" w:after="12" w:line="240" w:lineRule="auto"/>
        <w:ind w:left="274" w:hanging="202"/>
      </w:pPr>
      <w:r>
        <w:rPr>
          <w:rFonts w:ascii="Aptos" w:hAnsi="Aptos" w:eastAsia="Aptos"/>
          <w:b w:val="0"/>
          <w:i w:val="0"/>
          <w:color w:val="141414"/>
          <w:sz w:val="18"/>
        </w:rPr>
        <w:t>Assessed workflows for AI enablement across reporting, forecasting support, documentation, and decision support.</w:t>
      </w:r>
    </w:p>
    <w:p>
      <w:pPr>
        <w:pStyle w:val="ListBullet"/>
        <w:spacing w:before="0" w:after="12" w:line="240" w:lineRule="auto"/>
        <w:ind w:left="274" w:hanging="202"/>
      </w:pPr>
      <w:r>
        <w:rPr>
          <w:rFonts w:ascii="Aptos" w:hAnsi="Aptos" w:eastAsia="Aptos"/>
          <w:b w:val="0"/>
          <w:i w:val="0"/>
          <w:color w:val="141414"/>
          <w:sz w:val="18"/>
        </w:rPr>
        <w:t>Translated commercial and operational complexity into clearer workflows, scorecards, priorities, and operating rhythms with human oversight.</w:t>
      </w:r>
    </w:p>
    <w:p>
      <w:pPr>
        <w:spacing w:before="68" w:after="0" w:line="240" w:lineRule="auto"/>
      </w:pPr>
      <w:r>
        <w:rPr>
          <w:rFonts w:ascii="Aptos" w:hAnsi="Aptos" w:eastAsia="Aptos"/>
          <w:b/>
          <w:i w:val="0"/>
          <w:color w:val="141414"/>
          <w:sz w:val="21"/>
        </w:rPr>
        <w:t>Elmira Pet Products — Elmira, Ontario</w:t>
      </w:r>
    </w:p>
    <w:p>
      <w:pPr>
        <w:spacing w:before="0" w:after="0" w:line="240" w:lineRule="auto"/>
      </w:pPr>
      <w:r>
        <w:rPr>
          <w:rFonts w:ascii="Aptos" w:hAnsi="Aptos" w:eastAsia="Aptos"/>
          <w:b/>
          <w:i w:val="0"/>
          <w:color w:val="141414"/>
          <w:sz w:val="20"/>
        </w:rPr>
        <w:t>AI Transformation Strategist | Growth Systems and Operating Visibility</w:t>
      </w:r>
    </w:p>
    <w:p>
      <w:pPr>
        <w:spacing w:before="0" w:after="30" w:line="240" w:lineRule="auto"/>
      </w:pPr>
      <w:r>
        <w:rPr>
          <w:rFonts w:ascii="Aptos" w:hAnsi="Aptos" w:eastAsia="Aptos"/>
          <w:b w:val="0"/>
          <w:i w:val="0"/>
          <w:color w:val="555555"/>
          <w:sz w:val="19"/>
        </w:rPr>
        <w:t>November 2024 – February 2026</w:t>
      </w:r>
    </w:p>
    <w:p>
      <w:pPr>
        <w:pStyle w:val="ListBullet"/>
        <w:spacing w:before="0" w:after="12" w:line="240" w:lineRule="auto"/>
        <w:ind w:left="274" w:hanging="202"/>
      </w:pPr>
      <w:r>
        <w:rPr>
          <w:rFonts w:ascii="Aptos" w:hAnsi="Aptos" w:eastAsia="Aptos"/>
          <w:b w:val="0"/>
          <w:i w:val="0"/>
          <w:color w:val="141414"/>
          <w:sz w:val="18"/>
        </w:rPr>
        <w:t>Supported AI transformation, growth-system design, and commercial operating visibility for a pet-products business.</w:t>
      </w:r>
    </w:p>
    <w:p>
      <w:pPr>
        <w:pStyle w:val="ListBullet"/>
        <w:spacing w:before="0" w:after="12" w:line="240" w:lineRule="auto"/>
        <w:ind w:left="274" w:hanging="202"/>
      </w:pPr>
      <w:r>
        <w:rPr>
          <w:rFonts w:ascii="Aptos" w:hAnsi="Aptos" w:eastAsia="Aptos"/>
          <w:b w:val="0"/>
          <w:i w:val="0"/>
          <w:color w:val="141414"/>
          <w:sz w:val="18"/>
        </w:rPr>
        <w:t>Helped improve executive visibility into growth economics, margin drivers, vendor activity, channel performance, and cross-functional execution.</w:t>
      </w:r>
    </w:p>
    <w:p>
      <w:pPr>
        <w:pStyle w:val="ListBullet"/>
        <w:spacing w:before="0" w:after="12" w:line="240" w:lineRule="auto"/>
        <w:ind w:left="274" w:hanging="202"/>
      </w:pPr>
      <w:r>
        <w:rPr>
          <w:rFonts w:ascii="Aptos" w:hAnsi="Aptos" w:eastAsia="Aptos"/>
          <w:b w:val="0"/>
          <w:i w:val="0"/>
          <w:color w:val="141414"/>
          <w:sz w:val="18"/>
        </w:rPr>
        <w:t>Clarified scorecards, decision cadence, operating priorities, and human-in-the-loop AI workflow controls.</w:t>
      </w:r>
    </w:p>
    <w:p>
      <w:r>
        <w:br w:type="page"/>
      </w:r>
    </w:p>
    <w:p>
      <w:pPr>
        <w:spacing w:before="0" w:after="40" w:line="240" w:lineRule="auto"/>
        <w:pBdr>
          <w:bottom w:val="single" w:sz="6" w:space="2" w:color="D9E2EF"/>
        </w:pBdr>
      </w:pPr>
      <w:r>
        <w:rPr>
          <w:rFonts w:ascii="Aptos" w:hAnsi="Aptos" w:eastAsia="Aptos"/>
          <w:b/>
          <w:i w:val="0"/>
          <w:color w:val="142D50"/>
          <w:sz w:val="22"/>
        </w:rPr>
        <w:t>Professional Experience continued</w:t>
      </w:r>
    </w:p>
    <w:p>
      <w:pPr>
        <w:spacing w:before="40" w:after="0" w:line="240" w:lineRule="auto"/>
      </w:pPr>
      <w:r>
        <w:rPr>
          <w:rFonts w:ascii="Aptos" w:hAnsi="Aptos" w:eastAsia="Aptos"/>
          <w:b/>
          <w:i w:val="0"/>
          <w:color w:val="141414"/>
          <w:sz w:val="21"/>
        </w:rPr>
        <w:t>Alphacino — Functional Coffee and Wellness Brand</w:t>
      </w:r>
    </w:p>
    <w:p>
      <w:pPr>
        <w:spacing w:before="0" w:after="0" w:line="240" w:lineRule="auto"/>
      </w:pPr>
      <w:r>
        <w:rPr>
          <w:rFonts w:ascii="Aptos" w:hAnsi="Aptos" w:eastAsia="Aptos"/>
          <w:b/>
          <w:i w:val="0"/>
          <w:color w:val="141414"/>
          <w:sz w:val="20"/>
        </w:rPr>
        <w:t>Commercial Lead, Co-Founder</w:t>
      </w:r>
    </w:p>
    <w:p>
      <w:pPr>
        <w:spacing w:before="0" w:after="30" w:line="240" w:lineRule="auto"/>
      </w:pPr>
      <w:r>
        <w:rPr>
          <w:rFonts w:ascii="Aptos" w:hAnsi="Aptos" w:eastAsia="Aptos"/>
          <w:b w:val="0"/>
          <w:i w:val="0"/>
          <w:color w:val="555555"/>
          <w:sz w:val="19"/>
        </w:rPr>
        <w:t>December 2023 – April 2025</w:t>
      </w:r>
    </w:p>
    <w:p>
      <w:pPr>
        <w:pStyle w:val="ListBullet"/>
        <w:spacing w:before="0" w:after="10" w:line="240" w:lineRule="auto"/>
        <w:ind w:left="274" w:hanging="202"/>
      </w:pPr>
      <w:r>
        <w:rPr>
          <w:rFonts w:ascii="Aptos" w:hAnsi="Aptos" w:eastAsia="Aptos"/>
          <w:b w:val="0"/>
          <w:i w:val="0"/>
          <w:color w:val="141414"/>
          <w:sz w:val="18"/>
        </w:rPr>
        <w:t>Led early commercial architecture across positioning, offers, acquisition, retention, customer economics, creator commerce, and operating cadence.</w:t>
      </w:r>
    </w:p>
    <w:p>
      <w:pPr>
        <w:pStyle w:val="ListBullet"/>
        <w:spacing w:before="0" w:after="10" w:line="240" w:lineRule="auto"/>
        <w:ind w:left="274" w:hanging="202"/>
      </w:pPr>
      <w:r>
        <w:rPr>
          <w:rFonts w:ascii="Aptos" w:hAnsi="Aptos" w:eastAsia="Aptos"/>
          <w:b w:val="0"/>
          <w:i w:val="0"/>
          <w:color w:val="141414"/>
          <w:sz w:val="18"/>
        </w:rPr>
        <w:t>Built the go-to-market system across offer strategy, lifecycle, creator and affiliate activity, conversion paths, customer education, and retention.</w:t>
      </w:r>
    </w:p>
    <w:p>
      <w:pPr>
        <w:pStyle w:val="ListBullet"/>
        <w:spacing w:before="0" w:after="10" w:line="240" w:lineRule="auto"/>
        <w:ind w:left="274" w:hanging="202"/>
      </w:pPr>
      <w:r>
        <w:rPr>
          <w:rFonts w:ascii="Aptos" w:hAnsi="Aptos" w:eastAsia="Aptos"/>
          <w:b w:val="0"/>
          <w:i w:val="0"/>
          <w:color w:val="141414"/>
          <w:sz w:val="18"/>
        </w:rPr>
        <w:t>Modeled customer economics across CAC, LTV, repeat purchase, contribution margin, subscription potential, bundles, and channel contribution.</w:t>
      </w:r>
    </w:p>
    <w:p>
      <w:pPr>
        <w:spacing w:before="60" w:after="0" w:line="240" w:lineRule="auto"/>
      </w:pPr>
      <w:r>
        <w:rPr>
          <w:rFonts w:ascii="Aptos" w:hAnsi="Aptos" w:eastAsia="Aptos"/>
          <w:b/>
          <w:i w:val="0"/>
          <w:color w:val="141414"/>
          <w:sz w:val="21"/>
        </w:rPr>
        <w:t>EA Home Design / Lianna Marketing Portfolio — United States</w:t>
      </w:r>
    </w:p>
    <w:p>
      <w:pPr>
        <w:spacing w:before="0" w:after="0" w:line="240" w:lineRule="auto"/>
      </w:pPr>
      <w:r>
        <w:rPr>
          <w:rFonts w:ascii="Aptos" w:hAnsi="Aptos" w:eastAsia="Aptos"/>
          <w:b/>
          <w:i w:val="0"/>
          <w:color w:val="141414"/>
          <w:sz w:val="20"/>
        </w:rPr>
        <w:t>Embedded Growth Systems Lead</w:t>
      </w:r>
    </w:p>
    <w:p>
      <w:pPr>
        <w:spacing w:before="0" w:after="30" w:line="240" w:lineRule="auto"/>
      </w:pPr>
      <w:r>
        <w:rPr>
          <w:rFonts w:ascii="Aptos" w:hAnsi="Aptos" w:eastAsia="Aptos"/>
          <w:b w:val="0"/>
          <w:i w:val="0"/>
          <w:color w:val="555555"/>
          <w:sz w:val="19"/>
        </w:rPr>
        <w:t>July 2015 – March 2025</w:t>
      </w:r>
    </w:p>
    <w:p>
      <w:pPr>
        <w:pStyle w:val="ListBullet"/>
        <w:spacing w:before="0" w:after="10" w:line="240" w:lineRule="auto"/>
        <w:ind w:left="274" w:hanging="202"/>
      </w:pPr>
      <w:r>
        <w:rPr>
          <w:rFonts w:ascii="Aptos" w:hAnsi="Aptos" w:eastAsia="Aptos"/>
          <w:b w:val="0"/>
          <w:i w:val="0"/>
          <w:color w:val="141414"/>
          <w:sz w:val="18"/>
        </w:rPr>
        <w:t>Served as long-term embedded growth operator for a founder-led home design and remodeling business.</w:t>
      </w:r>
    </w:p>
    <w:p>
      <w:pPr>
        <w:pStyle w:val="ListBullet"/>
        <w:spacing w:before="0" w:after="10" w:line="240" w:lineRule="auto"/>
        <w:ind w:left="274" w:hanging="202"/>
      </w:pPr>
      <w:r>
        <w:rPr>
          <w:rFonts w:ascii="Aptos" w:hAnsi="Aptos" w:eastAsia="Aptos"/>
          <w:b w:val="0"/>
          <w:i w:val="0"/>
          <w:color w:val="141414"/>
          <w:sz w:val="18"/>
        </w:rPr>
        <w:t>Helped transform early digital presence into a multi-million-dollar organization by building repeatable acquisition, conversion, and sales-pipeline systems.</w:t>
      </w:r>
    </w:p>
    <w:p>
      <w:pPr>
        <w:pStyle w:val="ListBullet"/>
        <w:spacing w:before="0" w:after="10" w:line="240" w:lineRule="auto"/>
        <w:ind w:left="274" w:hanging="202"/>
      </w:pPr>
      <w:r>
        <w:rPr>
          <w:rFonts w:ascii="Aptos" w:hAnsi="Aptos" w:eastAsia="Aptos"/>
          <w:b w:val="0"/>
          <w:i w:val="0"/>
          <w:color w:val="141414"/>
          <w:sz w:val="18"/>
        </w:rPr>
        <w:t>Built acquisition and conversion systems across local positioning, landing pages, lead generation, paid media, sales follow-up, reviews, content, and digital reputation.</w:t>
      </w:r>
    </w:p>
    <w:p>
      <w:pPr>
        <w:pStyle w:val="ListBullet"/>
        <w:spacing w:before="0" w:after="10" w:line="240" w:lineRule="auto"/>
        <w:ind w:left="274" w:hanging="202"/>
      </w:pPr>
      <w:r>
        <w:rPr>
          <w:rFonts w:ascii="Aptos" w:hAnsi="Aptos" w:eastAsia="Aptos"/>
          <w:b w:val="0"/>
          <w:i w:val="0"/>
          <w:color w:val="141414"/>
          <w:sz w:val="18"/>
        </w:rPr>
        <w:t>Connected marketing to sales by improving lead handoff, follow-up visibility, channel-quality review, CRO, analytics, and weekly performance triage.</w:t>
      </w:r>
    </w:p>
    <w:p>
      <w:pPr>
        <w:spacing w:before="80" w:after="40" w:line="240" w:lineRule="auto"/>
        <w:pBdr>
          <w:bottom w:val="single" w:sz="6" w:space="2" w:color="D9E2EF"/>
        </w:pBdr>
      </w:pPr>
      <w:r>
        <w:rPr>
          <w:rFonts w:ascii="Aptos" w:hAnsi="Aptos" w:eastAsia="Aptos"/>
          <w:b/>
          <w:i w:val="0"/>
          <w:color w:val="142D50"/>
          <w:sz w:val="22"/>
        </w:rPr>
        <w:t>AI Governance &amp; Research</w:t>
      </w:r>
    </w:p>
    <w:p>
      <w:pPr>
        <w:spacing w:before="20" w:after="0" w:line="240" w:lineRule="auto"/>
      </w:pPr>
      <w:r>
        <w:rPr>
          <w:rFonts w:ascii="Aptos" w:hAnsi="Aptos" w:eastAsia="Aptos"/>
          <w:b/>
          <w:i w:val="0"/>
          <w:color w:val="141414"/>
          <w:sz w:val="21"/>
        </w:rPr>
        <w:t>El Ghandour Research Labs — Canada</w:t>
      </w:r>
    </w:p>
    <w:p>
      <w:pPr>
        <w:spacing w:before="0" w:after="0" w:line="240" w:lineRule="auto"/>
      </w:pPr>
      <w:r>
        <w:rPr>
          <w:rFonts w:ascii="Aptos" w:hAnsi="Aptos" w:eastAsia="Aptos"/>
          <w:b/>
          <w:i w:val="0"/>
          <w:color w:val="141414"/>
          <w:sz w:val="20"/>
        </w:rPr>
        <w:t>AI Governance, Reliability &amp; Human-in-the-Loop Controls</w:t>
      </w:r>
    </w:p>
    <w:p>
      <w:pPr>
        <w:spacing w:before="0" w:after="30" w:line="240" w:lineRule="auto"/>
      </w:pPr>
      <w:r>
        <w:rPr>
          <w:rFonts w:ascii="Aptos" w:hAnsi="Aptos" w:eastAsia="Aptos"/>
          <w:b w:val="0"/>
          <w:i w:val="0"/>
          <w:color w:val="555555"/>
          <w:sz w:val="19"/>
        </w:rPr>
        <w:t>February 2025 – Present</w:t>
      </w:r>
    </w:p>
    <w:p>
      <w:pPr>
        <w:pStyle w:val="ListBullet"/>
        <w:spacing w:before="0" w:after="9" w:line="240" w:lineRule="auto"/>
        <w:ind w:left="274" w:hanging="202"/>
      </w:pPr>
      <w:r>
        <w:rPr>
          <w:rFonts w:ascii="Aptos" w:hAnsi="Aptos" w:eastAsia="Aptos"/>
          <w:b w:val="0"/>
          <w:i w:val="0"/>
          <w:color w:val="141414"/>
          <w:sz w:val="18"/>
        </w:rPr>
        <w:t>Develop applied AI governance controls for hallucination control, approval boundaries, data handling, workflow drift, brand consistency, and human oversight.</w:t>
      </w:r>
    </w:p>
    <w:p>
      <w:pPr>
        <w:pStyle w:val="ListBullet"/>
        <w:spacing w:before="0" w:after="9" w:line="240" w:lineRule="auto"/>
        <w:ind w:left="274" w:hanging="202"/>
      </w:pPr>
      <w:r>
        <w:rPr>
          <w:rFonts w:ascii="Aptos" w:hAnsi="Aptos" w:eastAsia="Aptos"/>
          <w:b w:val="0"/>
          <w:i w:val="0"/>
          <w:color w:val="141414"/>
          <w:sz w:val="18"/>
        </w:rPr>
        <w:t>Translate AI safety and reliability work into practical controls for commercial AI adoption, automation, executive reporting, research, and decision support.</w:t>
      </w:r>
    </w:p>
    <w:p>
      <w:pPr>
        <w:spacing w:before="80" w:after="30" w:line="240" w:lineRule="auto"/>
        <w:pBdr>
          <w:bottom w:val="single" w:sz="6" w:space="2" w:color="D9E2EF"/>
        </w:pBdr>
      </w:pPr>
      <w:r>
        <w:rPr>
          <w:rFonts w:ascii="Aptos" w:hAnsi="Aptos" w:eastAsia="Aptos"/>
          <w:b/>
          <w:i w:val="0"/>
          <w:color w:val="142D50"/>
          <w:sz w:val="22"/>
        </w:rPr>
        <w:t>Education &amp; Credentials</w:t>
      </w:r>
    </w:p>
    <w:p>
      <w:pPr>
        <w:spacing w:before="0" w:after="8" w:line="240" w:lineRule="auto"/>
      </w:pPr>
      <w:r>
        <w:rPr>
          <w:rFonts w:ascii="Aptos" w:hAnsi="Aptos" w:eastAsia="Aptos"/>
          <w:b/>
          <w:i w:val="0"/>
          <w:color w:val="141414"/>
          <w:sz w:val="19"/>
        </w:rPr>
        <w:t>Education &amp; Executive Learning</w:t>
      </w:r>
    </w:p>
    <w:p>
      <w:pPr>
        <w:pStyle w:val="ListBullet"/>
        <w:spacing w:before="0" w:after="5" w:line="228" w:lineRule="auto"/>
        <w:ind w:left="274" w:hanging="202"/>
      </w:pPr>
      <w:r>
        <w:rPr>
          <w:rFonts w:ascii="Aptos" w:hAnsi="Aptos" w:eastAsia="Aptos"/>
          <w:b/>
          <w:i w:val="0"/>
          <w:color w:val="141414"/>
          <w:sz w:val="17"/>
        </w:rPr>
        <w:t>Udacity Institute of AI &amp; Technology</w:t>
      </w:r>
      <w:r>
        <w:rPr>
          <w:rFonts w:ascii="Aptos" w:hAnsi="Aptos" w:eastAsia="Aptos"/>
          <w:b w:val="0"/>
          <w:i w:val="0"/>
          <w:color w:val="141414"/>
          <w:sz w:val="17"/>
        </w:rPr>
        <w:t xml:space="preserve"> — M.Sc. Artificial Intelligence, Computer &amp; Mathematical Science, 2026–Present.</w:t>
      </w:r>
    </w:p>
    <w:p>
      <w:pPr>
        <w:pStyle w:val="ListBullet"/>
        <w:spacing w:before="0" w:after="5" w:line="228" w:lineRule="auto"/>
        <w:ind w:left="274" w:hanging="202"/>
      </w:pPr>
      <w:r>
        <w:rPr>
          <w:rFonts w:ascii="Aptos" w:hAnsi="Aptos" w:eastAsia="Aptos"/>
          <w:b/>
          <w:i w:val="0"/>
          <w:color w:val="141414"/>
          <w:sz w:val="17"/>
        </w:rPr>
        <w:t>Woolf</w:t>
      </w:r>
      <w:r>
        <w:rPr>
          <w:rFonts w:ascii="Aptos" w:hAnsi="Aptos" w:eastAsia="Aptos"/>
          <w:b w:val="0"/>
          <w:i w:val="0"/>
          <w:color w:val="141414"/>
          <w:sz w:val="17"/>
        </w:rPr>
        <w:t xml:space="preserve"> — MBA, Business Administration, Management and Operations, 2026–Present.</w:t>
      </w:r>
    </w:p>
    <w:p>
      <w:pPr>
        <w:pStyle w:val="ListBullet"/>
        <w:spacing w:before="0" w:after="5" w:line="228" w:lineRule="auto"/>
        <w:ind w:left="274" w:hanging="202"/>
      </w:pPr>
      <w:r>
        <w:rPr>
          <w:rFonts w:ascii="Aptos" w:hAnsi="Aptos" w:eastAsia="Aptos"/>
          <w:b/>
          <w:i w:val="0"/>
          <w:color w:val="141414"/>
          <w:sz w:val="17"/>
        </w:rPr>
        <w:t>Lviv Polytechnic National University</w:t>
      </w:r>
      <w:r>
        <w:rPr>
          <w:rFonts w:ascii="Aptos" w:hAnsi="Aptos" w:eastAsia="Aptos"/>
          <w:b w:val="0"/>
          <w:i w:val="0"/>
          <w:color w:val="141414"/>
          <w:sz w:val="17"/>
        </w:rPr>
        <w:t xml:space="preserve"> — Artificial Intelligence / Computational Intelligence of Smart Systems, 2017–2021.</w:t>
      </w:r>
    </w:p>
    <w:p>
      <w:pPr>
        <w:pStyle w:val="ListBullet"/>
        <w:spacing w:before="0" w:after="5" w:line="228" w:lineRule="auto"/>
        <w:ind w:left="274" w:hanging="202"/>
      </w:pPr>
      <w:r>
        <w:rPr>
          <w:rFonts w:ascii="Aptos" w:hAnsi="Aptos" w:eastAsia="Aptos"/>
          <w:b/>
          <w:i w:val="0"/>
          <w:color w:val="141414"/>
          <w:sz w:val="17"/>
        </w:rPr>
        <w:t>MIT xPRO</w:t>
      </w:r>
      <w:r>
        <w:rPr>
          <w:rFonts w:ascii="Aptos" w:hAnsi="Aptos" w:eastAsia="Aptos"/>
          <w:b w:val="0"/>
          <w:i w:val="0"/>
          <w:color w:val="141414"/>
          <w:sz w:val="17"/>
        </w:rPr>
        <w:t xml:space="preserve"> — Quantitative Methods in Systems Engineering; Applying Machine Learning to Engineering and Science; Quantum Computation and Communication, 2026.</w:t>
      </w:r>
    </w:p>
    <w:p>
      <w:pPr>
        <w:pStyle w:val="ListBullet"/>
        <w:spacing w:before="0" w:after="5" w:line="228" w:lineRule="auto"/>
        <w:ind w:left="274" w:hanging="202"/>
      </w:pPr>
      <w:r>
        <w:rPr>
          <w:rFonts w:ascii="Aptos" w:hAnsi="Aptos" w:eastAsia="Aptos"/>
          <w:b/>
          <w:i w:val="0"/>
          <w:color w:val="141414"/>
          <w:sz w:val="17"/>
        </w:rPr>
        <w:t>Harvard Business School Online</w:t>
      </w:r>
      <w:r>
        <w:rPr>
          <w:rFonts w:ascii="Aptos" w:hAnsi="Aptos" w:eastAsia="Aptos"/>
          <w:b w:val="0"/>
          <w:i w:val="0"/>
          <w:color w:val="141414"/>
          <w:sz w:val="17"/>
        </w:rPr>
        <w:t xml:space="preserve"> — AI for Leaders, 2026; </w:t>
      </w:r>
      <w:r>
        <w:rPr>
          <w:rFonts w:ascii="Aptos" w:hAnsi="Aptos" w:eastAsia="Aptos"/>
          <w:b/>
          <w:i w:val="0"/>
          <w:color w:val="141414"/>
          <w:sz w:val="17"/>
        </w:rPr>
        <w:t>Stanford School of Engineering</w:t>
      </w:r>
      <w:r>
        <w:rPr>
          <w:rFonts w:ascii="Aptos" w:hAnsi="Aptos" w:eastAsia="Aptos"/>
          <w:b w:val="0"/>
          <w:i w:val="0"/>
          <w:color w:val="141414"/>
          <w:sz w:val="17"/>
        </w:rPr>
        <w:t xml:space="preserve"> — Design Thinking, 2026.</w:t>
      </w:r>
    </w:p>
    <w:p>
      <w:pPr>
        <w:spacing w:before="36" w:after="8" w:line="240" w:lineRule="auto"/>
      </w:pPr>
      <w:r>
        <w:rPr>
          <w:rFonts w:ascii="Aptos" w:hAnsi="Aptos" w:eastAsia="Aptos"/>
          <w:b/>
          <w:i w:val="0"/>
          <w:color w:val="141414"/>
          <w:sz w:val="19"/>
        </w:rPr>
        <w:t>AI Governance &amp; Professional Credentials</w:t>
      </w:r>
    </w:p>
    <w:p>
      <w:pPr>
        <w:pStyle w:val="ListBullet"/>
        <w:spacing w:before="0" w:after="5" w:line="228" w:lineRule="auto"/>
        <w:ind w:left="274" w:hanging="202"/>
      </w:pPr>
      <w:r>
        <w:rPr>
          <w:rFonts w:ascii="Aptos" w:hAnsi="Aptos" w:eastAsia="Aptos"/>
          <w:b/>
          <w:i w:val="0"/>
          <w:color w:val="141414"/>
          <w:sz w:val="17"/>
        </w:rPr>
        <w:t>ISO/IEC 42001:2023 Lead Auditor</w:t>
      </w:r>
      <w:r>
        <w:rPr>
          <w:rFonts w:ascii="Aptos" w:hAnsi="Aptos" w:eastAsia="Aptos"/>
          <w:b w:val="0"/>
          <w:i w:val="0"/>
          <w:color w:val="141414"/>
          <w:sz w:val="17"/>
        </w:rPr>
        <w:t xml:space="preserve"> — AI Management Systems; </w:t>
      </w:r>
      <w:r>
        <w:rPr>
          <w:rFonts w:ascii="Aptos" w:hAnsi="Aptos" w:eastAsia="Aptos"/>
          <w:b/>
          <w:i w:val="0"/>
          <w:color w:val="141414"/>
          <w:sz w:val="17"/>
        </w:rPr>
        <w:t>ISO/IEC 27001:2022 Lead Auditor</w:t>
      </w:r>
      <w:r>
        <w:rPr>
          <w:rFonts w:ascii="Aptos" w:hAnsi="Aptos" w:eastAsia="Aptos"/>
          <w:b w:val="0"/>
          <w:i w:val="0"/>
          <w:color w:val="141414"/>
          <w:sz w:val="17"/>
        </w:rPr>
        <w:t xml:space="preserve"> — Information Security, 2026.</w:t>
      </w:r>
    </w:p>
    <w:p>
      <w:pPr>
        <w:pStyle w:val="ListBullet"/>
        <w:spacing w:before="0" w:after="5" w:line="228" w:lineRule="auto"/>
        <w:ind w:left="274" w:hanging="202"/>
      </w:pPr>
      <w:r>
        <w:rPr>
          <w:rFonts w:ascii="Aptos" w:hAnsi="Aptos" w:eastAsia="Aptos"/>
          <w:b/>
          <w:i w:val="0"/>
          <w:color w:val="141414"/>
          <w:sz w:val="17"/>
        </w:rPr>
        <w:t>Trusted AI Safety Expert</w:t>
      </w:r>
      <w:r>
        <w:rPr>
          <w:rFonts w:ascii="Aptos" w:hAnsi="Aptos" w:eastAsia="Aptos"/>
          <w:b w:val="0"/>
          <w:i w:val="0"/>
          <w:color w:val="141414"/>
          <w:sz w:val="17"/>
        </w:rPr>
        <w:t xml:space="preserve"> — Cloud Security Alliance; </w:t>
      </w:r>
      <w:r>
        <w:rPr>
          <w:rFonts w:ascii="Aptos" w:hAnsi="Aptos" w:eastAsia="Aptos"/>
          <w:b/>
          <w:i w:val="0"/>
          <w:color w:val="141414"/>
          <w:sz w:val="17"/>
        </w:rPr>
        <w:t>Artificial Intelligence Act Trained Professional</w:t>
      </w:r>
      <w:r>
        <w:rPr>
          <w:rFonts w:ascii="Aptos" w:hAnsi="Aptos" w:eastAsia="Aptos"/>
          <w:b w:val="0"/>
          <w:i w:val="0"/>
          <w:color w:val="141414"/>
          <w:sz w:val="17"/>
        </w:rPr>
        <w:t xml:space="preserve"> — Cyber Risk GmbH, 2026.</w:t>
      </w:r>
    </w:p>
    <w:p>
      <w:pPr>
        <w:pStyle w:val="ListBullet"/>
        <w:spacing w:before="0" w:after="5" w:line="228" w:lineRule="auto"/>
        <w:ind w:left="274" w:hanging="202"/>
      </w:pPr>
      <w:r>
        <w:rPr>
          <w:rFonts w:ascii="Aptos" w:hAnsi="Aptos" w:eastAsia="Aptos"/>
          <w:b/>
          <w:i w:val="0"/>
          <w:color w:val="141414"/>
          <w:sz w:val="17"/>
        </w:rPr>
        <w:t>IEEE / IEEE Computer Society Member</w:t>
      </w:r>
      <w:r>
        <w:rPr>
          <w:rFonts w:ascii="Aptos" w:hAnsi="Aptos" w:eastAsia="Aptos"/>
          <w:b w:val="0"/>
          <w:i w:val="0"/>
          <w:color w:val="141414"/>
          <w:sz w:val="17"/>
        </w:rPr>
        <w:t>, 2026.</w:t>
      </w:r>
    </w:p>
    <w:sectPr w:rsidR="00FC693F" w:rsidRPr="0006063C" w:rsidSect="00034616">
      <w:pgSz w:w="12240" w:h="15840"/>
      <w:pgMar w:top="950" w:right="979" w:bottom="893" w:left="97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Aptos" w:hAnsi="Aptos" w:eastAsia="Aptos"/>
      <w:sz w:val="19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Feras Elghandour — Chief Transformation Officer CV</dc:title>
  <dc:subject>Chief Transformation Officer | Operating Model, Margin &amp; EBITDA</dc:subject>
  <dc:creator>Manus AI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