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32C8" w14:textId="77777777" w:rsidR="009B269C" w:rsidRDefault="00E341F2">
      <w:pPr>
        <w:jc w:val="center"/>
      </w:pPr>
      <w:r>
        <w:rPr>
          <w:b/>
          <w:color w:val="1B3A5C"/>
          <w:sz w:val="44"/>
        </w:rPr>
        <w:t>TIFFANY BROADWAY</w:t>
      </w:r>
    </w:p>
    <w:p w14:paraId="1377D948" w14:textId="77777777" w:rsidR="009B269C" w:rsidRDefault="00E341F2">
      <w:pPr>
        <w:spacing w:after="80"/>
        <w:jc w:val="center"/>
      </w:pPr>
      <w:r>
        <w:rPr>
          <w:color w:val="2E75B6"/>
          <w:spacing w:val="40"/>
          <w:sz w:val="22"/>
        </w:rPr>
        <w:t>FRACTIONAL CHIEF OF STAFF  |  OPERATIONAL CONSULTANT</w:t>
      </w:r>
    </w:p>
    <w:p w14:paraId="77D76297" w14:textId="77777777" w:rsidR="009B269C" w:rsidRDefault="00E341F2">
      <w:pPr>
        <w:spacing w:after="0"/>
        <w:jc w:val="center"/>
      </w:pPr>
      <w:r>
        <w:rPr>
          <w:color w:val="666666"/>
          <w:sz w:val="19"/>
        </w:rPr>
        <w:t>tbroadway@mac.com  •  818-312-6142  •  Los Angeles, CA</w:t>
      </w:r>
    </w:p>
    <w:p w14:paraId="1CEE26FB" w14:textId="77777777" w:rsidR="009B269C" w:rsidRDefault="009B269C">
      <w:pPr>
        <w:pBdr>
          <w:bottom w:val="single" w:sz="6" w:space="1" w:color="1B3A5C"/>
        </w:pBdr>
        <w:spacing w:before="80" w:after="80"/>
      </w:pPr>
    </w:p>
    <w:p w14:paraId="775A22DA" w14:textId="77777777" w:rsidR="009B269C" w:rsidRDefault="00E341F2">
      <w:pPr>
        <w:spacing w:before="120" w:after="120"/>
      </w:pPr>
      <w:r>
        <w:rPr>
          <w:b/>
          <w:color w:val="1B3A5C"/>
          <w:spacing w:val="60"/>
          <w:sz w:val="22"/>
        </w:rPr>
        <w:t>CONSULTANT PROFILE</w:t>
      </w:r>
    </w:p>
    <w:p w14:paraId="57F803D3" w14:textId="77777777" w:rsidR="009B269C" w:rsidRDefault="00E341F2">
      <w:pPr>
        <w:spacing w:after="80"/>
      </w:pPr>
      <w:r>
        <w:rPr>
          <w:color w:val="2D2D2D"/>
          <w:sz w:val="20"/>
        </w:rPr>
        <w:t xml:space="preserve">Fractional Chief of Staff and operational strategist who embeds with founders and executive teams to fix what's broken, build what's missing, and scale what's working. Over nine years helping high-growth companies professionalize operations, align teams around measurable outcomes, and execute complex initiatives on time and under budget. Track record includes scaling a company 15x in revenue, standing up a global health initiative reaching 500,000+ people across 56 countries, and driving enterprise-wide AI </w:t>
      </w:r>
      <w:r>
        <w:rPr>
          <w:color w:val="2D2D2D"/>
          <w:sz w:val="20"/>
        </w:rPr>
        <w:t>and technology transformations. Equally effective as a fractional right hand to a CEO, a turnaround lead for underperforming departments, or a project-based operator brought in to get critical initiatives across the finish line.</w:t>
      </w:r>
    </w:p>
    <w:p w14:paraId="60B78E97" w14:textId="77777777" w:rsidR="009B269C" w:rsidRDefault="009B269C">
      <w:pPr>
        <w:pBdr>
          <w:bottom w:val="single" w:sz="6" w:space="1" w:color="1B3A5C"/>
        </w:pBdr>
        <w:spacing w:before="80" w:after="80"/>
      </w:pPr>
    </w:p>
    <w:p w14:paraId="7CE627FE" w14:textId="77777777" w:rsidR="009B269C" w:rsidRDefault="00E341F2">
      <w:pPr>
        <w:spacing w:before="120" w:after="120"/>
      </w:pPr>
      <w:r>
        <w:rPr>
          <w:b/>
          <w:color w:val="1B3A5C"/>
          <w:spacing w:val="60"/>
          <w:sz w:val="22"/>
        </w:rPr>
        <w:t>ENGAGEMENT TYPES</w:t>
      </w:r>
    </w:p>
    <w:p w14:paraId="2499461E" w14:textId="77777777" w:rsidR="009B269C" w:rsidRDefault="00E341F2">
      <w:pPr>
        <w:pStyle w:val="ListBullet"/>
        <w:spacing w:before="20"/>
      </w:pPr>
      <w:r>
        <w:rPr>
          <w:b/>
          <w:color w:val="2D2D2D"/>
          <w:sz w:val="20"/>
        </w:rPr>
        <w:t xml:space="preserve">Fractional Chief of Staff — </w:t>
      </w:r>
      <w:r>
        <w:rPr>
          <w:color w:val="2D2D2D"/>
          <w:sz w:val="20"/>
        </w:rPr>
        <w:t>Ongoing embedded partnership with founders and CEOs to run day-to-day operations, manage leadership cadence, and drive strategic priorities.</w:t>
      </w:r>
    </w:p>
    <w:p w14:paraId="2723B6B4" w14:textId="77777777" w:rsidR="009B269C" w:rsidRDefault="00E341F2">
      <w:pPr>
        <w:pStyle w:val="ListBullet"/>
        <w:spacing w:before="20"/>
      </w:pPr>
      <w:r>
        <w:rPr>
          <w:b/>
          <w:color w:val="2D2D2D"/>
          <w:sz w:val="20"/>
        </w:rPr>
        <w:t xml:space="preserve">Department Turnaround — </w:t>
      </w:r>
      <w:r>
        <w:rPr>
          <w:color w:val="2D2D2D"/>
          <w:sz w:val="20"/>
        </w:rPr>
        <w:t>Parachute into underperforming teams (HR, Marketing, Customer Service, Operations) to diagnose root causes, restructure, and rebuild.</w:t>
      </w:r>
    </w:p>
    <w:p w14:paraId="2024EE03" w14:textId="77777777" w:rsidR="009B269C" w:rsidRDefault="00E341F2">
      <w:pPr>
        <w:pStyle w:val="ListBullet"/>
        <w:spacing w:before="20"/>
      </w:pPr>
      <w:r>
        <w:rPr>
          <w:b/>
          <w:color w:val="2D2D2D"/>
          <w:sz w:val="20"/>
        </w:rPr>
        <w:t xml:space="preserve">Scale-Up Operations — </w:t>
      </w:r>
      <w:r>
        <w:rPr>
          <w:color w:val="2D2D2D"/>
          <w:sz w:val="20"/>
        </w:rPr>
        <w:t>Stand up the systems, processes, and team structures that take a company from scrappy to scalable.</w:t>
      </w:r>
    </w:p>
    <w:p w14:paraId="43CB9BAB" w14:textId="77777777" w:rsidR="009B269C" w:rsidRDefault="00E341F2">
      <w:pPr>
        <w:pStyle w:val="ListBullet"/>
        <w:spacing w:before="20"/>
      </w:pPr>
      <w:r>
        <w:rPr>
          <w:b/>
          <w:color w:val="2D2D2D"/>
          <w:sz w:val="20"/>
        </w:rPr>
        <w:t xml:space="preserve">Strategic Initiative Delivery — </w:t>
      </w:r>
      <w:r>
        <w:rPr>
          <w:color w:val="2D2D2D"/>
          <w:sz w:val="20"/>
        </w:rPr>
        <w:t>Project-based engagements to land product launches, market expansions, technology transformations, or organizational redesigns.</w:t>
      </w:r>
    </w:p>
    <w:p w14:paraId="751FB9E6" w14:textId="77777777" w:rsidR="009B269C" w:rsidRDefault="009B269C">
      <w:pPr>
        <w:pBdr>
          <w:bottom w:val="single" w:sz="6" w:space="1" w:color="1B3A5C"/>
        </w:pBdr>
        <w:spacing w:before="80" w:after="80"/>
      </w:pPr>
    </w:p>
    <w:p w14:paraId="5D2B9108" w14:textId="77777777" w:rsidR="009B269C" w:rsidRDefault="00E341F2">
      <w:pPr>
        <w:spacing w:before="120" w:after="120"/>
      </w:pPr>
      <w:r>
        <w:rPr>
          <w:b/>
          <w:color w:val="1B3A5C"/>
          <w:spacing w:val="60"/>
          <w:sz w:val="22"/>
        </w:rPr>
        <w:t>AREAS OF EXPERTISE</w:t>
      </w:r>
    </w:p>
    <w:p w14:paraId="6B67D012" w14:textId="77777777" w:rsidR="009B269C" w:rsidRDefault="00E341F2">
      <w:r>
        <w:rPr>
          <w:color w:val="2D2D2D"/>
          <w:sz w:val="20"/>
        </w:rPr>
        <w:t>Executive Operations &amp; CEO Partnership  •  Organizational Scaling &amp; Team Design  •  OKR/KPI Frameworks &amp; Performance Management  •  Cross-Functional Program Delivery  •  AI Strategy &amp; Technology Transformation  •  Budget &amp; Resource Optimization  •  Crisis Management &amp; Change Leadership  •  Board &amp; Investor Relations Support  •  Vendor Management &amp; Procurement  •  Philanthropic &amp; Social Impact Programming</w:t>
      </w:r>
    </w:p>
    <w:p w14:paraId="08A63F86" w14:textId="77777777" w:rsidR="009B269C" w:rsidRDefault="009B269C">
      <w:pPr>
        <w:pBdr>
          <w:bottom w:val="single" w:sz="6" w:space="1" w:color="1B3A5C"/>
        </w:pBdr>
        <w:spacing w:before="80" w:after="80"/>
      </w:pPr>
    </w:p>
    <w:p w14:paraId="6CDFAA41" w14:textId="77777777" w:rsidR="009B269C" w:rsidRDefault="00E341F2">
      <w:pPr>
        <w:spacing w:before="120" w:after="120"/>
      </w:pPr>
      <w:r>
        <w:rPr>
          <w:b/>
          <w:color w:val="1B3A5C"/>
          <w:spacing w:val="60"/>
          <w:sz w:val="22"/>
        </w:rPr>
        <w:t>SELECT ENGAGEMENTS</w:t>
      </w:r>
    </w:p>
    <w:p w14:paraId="5B9370C1" w14:textId="77777777" w:rsidR="009B269C" w:rsidRDefault="00E341F2">
      <w:pPr>
        <w:tabs>
          <w:tab w:val="right" w:pos="9936"/>
        </w:tabs>
        <w:spacing w:before="80" w:after="0"/>
      </w:pPr>
      <w:r>
        <w:rPr>
          <w:b/>
          <w:color w:val="2D2D2D"/>
          <w:sz w:val="22"/>
        </w:rPr>
        <w:t>Chief of Staff to CEO  |  Caldera Medical</w:t>
      </w:r>
      <w:r>
        <w:rPr>
          <w:color w:val="666666"/>
          <w:sz w:val="19"/>
        </w:rPr>
        <w:tab/>
        <w:t>May 2017 – April 2026</w:t>
      </w:r>
    </w:p>
    <w:p w14:paraId="425980BE" w14:textId="77777777" w:rsidR="009B269C" w:rsidRDefault="00E341F2">
      <w:pPr>
        <w:spacing w:after="80"/>
      </w:pPr>
      <w:r>
        <w:rPr>
          <w:i/>
          <w:color w:val="666666"/>
          <w:sz w:val="19"/>
        </w:rPr>
        <w:t>Los Angeles, CA  •  Medical Devices  •  High-Growth ($5M → $75M+)</w:t>
      </w:r>
    </w:p>
    <w:p w14:paraId="7EACD0B0" w14:textId="77777777" w:rsidR="009B269C" w:rsidRDefault="00E341F2">
      <w:pPr>
        <w:spacing w:after="80"/>
      </w:pPr>
      <w:r>
        <w:rPr>
          <w:color w:val="2D2D2D"/>
          <w:sz w:val="20"/>
        </w:rPr>
        <w:t>Embedded as the CEO's operational right hand through a period of 15x revenue growth. Managed 13 direct reports across HR, Customer Service, and Marketing while owning the executive operating rhythm, board operations, and cross-functional strategic execution.</w:t>
      </w:r>
    </w:p>
    <w:p w14:paraId="46CEDDB5" w14:textId="77777777" w:rsidR="009B269C" w:rsidRDefault="00E341F2">
      <w:pPr>
        <w:spacing w:before="80"/>
      </w:pPr>
      <w:r>
        <w:rPr>
          <w:b/>
          <w:i/>
          <w:color w:val="2E75B6"/>
          <w:sz w:val="20"/>
        </w:rPr>
        <w:t>Scaling &amp; Strategic Execution</w:t>
      </w:r>
    </w:p>
    <w:p w14:paraId="091C46A5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Translated leadership vision into 50+ OKRs and KPIs across all divisions; led tracking and course-correction that contributed to 19% annual recurring revenue growth.</w:t>
      </w:r>
    </w:p>
    <w:p w14:paraId="1CCECBE9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Led cross-functional product launches and market expansions, hitting 88% on-time delivery rate while bringing projects in 8% under budget on average.</w:t>
      </w:r>
    </w:p>
    <w:p w14:paraId="44716450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Restructured executive and board meeting operations — cut meeting time by 22% while improving decision quality.</w:t>
      </w:r>
    </w:p>
    <w:p w14:paraId="4D223385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lastRenderedPageBreak/>
        <w:t>Built and led crisis management protocols that maintained operational stability through rapid scaling.</w:t>
      </w:r>
    </w:p>
    <w:p w14:paraId="341F42B8" w14:textId="77777777" w:rsidR="009B269C" w:rsidRDefault="00E341F2">
      <w:pPr>
        <w:spacing w:before="80"/>
      </w:pPr>
      <w:r>
        <w:rPr>
          <w:b/>
          <w:i/>
          <w:color w:val="2E75B6"/>
          <w:sz w:val="20"/>
        </w:rPr>
        <w:t>AI &amp; Technology Transformation</w:t>
      </w:r>
    </w:p>
    <w:p w14:paraId="2E4F58AC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Championed and secured executive buy-in for a company-wide AI and technology strategy spanning quality, regulatory, and operational teams.</w:t>
      </w:r>
    </w:p>
    <w:p w14:paraId="3509916E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Deployed Streamline AI and Cortellis for regulatory intelligence, automating 30% of compliance workflows and freeing 12+ hours per week company-wide.</w:t>
      </w:r>
    </w:p>
    <w:p w14:paraId="4B1D05B9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Rolled out Perplexity Enterprise, Motion AI, Notion, Smarteeva, and Asana — building a modern operational tech stack from the ground up and driving a 31% increase in team productivity.</w:t>
      </w:r>
    </w:p>
    <w:p w14:paraId="33715F1A" w14:textId="77777777" w:rsidR="009B269C" w:rsidRDefault="00E341F2">
      <w:pPr>
        <w:spacing w:before="80"/>
      </w:pPr>
      <w:r>
        <w:rPr>
          <w:b/>
          <w:i/>
          <w:color w:val="2E75B6"/>
          <w:sz w:val="20"/>
        </w:rPr>
        <w:t>Financial &amp; Operational Administration</w:t>
      </w:r>
    </w:p>
    <w:p w14:paraId="1F5A3A92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Oversaw budget and resource allocation across strategic priorities, consistently delivering under budget.</w:t>
      </w:r>
    </w:p>
    <w:p w14:paraId="6385A983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Facilitated quarterly business reviews connecting performance metrics to strategic course-correction.</w:t>
      </w:r>
    </w:p>
    <w:p w14:paraId="19C4E274" w14:textId="77777777" w:rsidR="009B269C" w:rsidRDefault="00E341F2">
      <w:pPr>
        <w:tabs>
          <w:tab w:val="right" w:pos="9936"/>
        </w:tabs>
        <w:spacing w:before="200" w:after="0"/>
      </w:pPr>
      <w:r>
        <w:rPr>
          <w:b/>
          <w:color w:val="2D2D2D"/>
          <w:sz w:val="22"/>
        </w:rPr>
        <w:t>Founder &amp; Director, Global Health Initiative  |  Caldera Medical</w:t>
      </w:r>
      <w:r>
        <w:rPr>
          <w:color w:val="666666"/>
          <w:sz w:val="19"/>
        </w:rPr>
        <w:tab/>
        <w:t>May 2017 – April 2026</w:t>
      </w:r>
    </w:p>
    <w:p w14:paraId="31304A24" w14:textId="77777777" w:rsidR="009B269C" w:rsidRDefault="00E341F2">
      <w:pPr>
        <w:spacing w:after="80"/>
      </w:pPr>
      <w:r>
        <w:rPr>
          <w:i/>
          <w:color w:val="666666"/>
          <w:sz w:val="19"/>
        </w:rPr>
        <w:t>Global  •  Social Impact &amp; Philanthropic Operations</w:t>
      </w:r>
    </w:p>
    <w:p w14:paraId="2499244A" w14:textId="77777777" w:rsidR="009B269C" w:rsidRDefault="00E341F2">
      <w:pPr>
        <w:spacing w:after="80"/>
      </w:pPr>
      <w:r>
        <w:rPr>
          <w:color w:val="2D2D2D"/>
          <w:sz w:val="20"/>
        </w:rPr>
        <w:t>Conceived, built, and scaled a global health program from zero — demonstrating the ability to take an executive's vision from idea to international impact.</w:t>
      </w:r>
    </w:p>
    <w:p w14:paraId="2212033A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Delivered life-changing care to 500,000+ people across 56 countries, training hundreds of local surgeons and clinicians.</w:t>
      </w:r>
    </w:p>
    <w:p w14:paraId="28128178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Led 296+ medical missions focused on building sustainable local programs, not one-time interventions.</w:t>
      </w:r>
    </w:p>
    <w:p w14:paraId="68FD9150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Managed board-level philanthropic programming, donor relationships, and initiatives carrying the principal's name.</w:t>
      </w:r>
    </w:p>
    <w:p w14:paraId="62BC9728" w14:textId="77777777" w:rsidR="009B269C" w:rsidRDefault="00E341F2">
      <w:pPr>
        <w:tabs>
          <w:tab w:val="right" w:pos="9936"/>
        </w:tabs>
        <w:spacing w:before="200" w:after="0"/>
      </w:pPr>
      <w:r>
        <w:rPr>
          <w:b/>
          <w:color w:val="2D2D2D"/>
          <w:sz w:val="22"/>
        </w:rPr>
        <w:t>Executive Operations Partner  |  Prolifics</w:t>
      </w:r>
      <w:r>
        <w:rPr>
          <w:color w:val="666666"/>
          <w:sz w:val="19"/>
        </w:rPr>
        <w:tab/>
        <w:t>Jan 2011 – May 2017</w:t>
      </w:r>
    </w:p>
    <w:p w14:paraId="77FFC55A" w14:textId="77777777" w:rsidR="009B269C" w:rsidRDefault="00E341F2">
      <w:pPr>
        <w:spacing w:after="80"/>
      </w:pPr>
      <w:r>
        <w:rPr>
          <w:i/>
          <w:color w:val="666666"/>
          <w:sz w:val="19"/>
        </w:rPr>
        <w:t>Los Angeles, CA  •  Technology Services  •  Growth Stage</w:t>
      </w:r>
    </w:p>
    <w:p w14:paraId="2A42F626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Partnered with senior executives to optimize workflows, coordinate cross-functional initiatives, and improve internal processes during a period of high growth.</w:t>
      </w:r>
    </w:p>
    <w:p w14:paraId="65E9CB5F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Managed key operational projects end-to-end, supporting leadership decision-making with data and analysis.</w:t>
      </w:r>
    </w:p>
    <w:p w14:paraId="552BE4DC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Built foundational operational systems and documentation that scaled with the business.</w:t>
      </w:r>
    </w:p>
    <w:p w14:paraId="0FF7B49A" w14:textId="77777777" w:rsidR="009B269C" w:rsidRDefault="009B269C">
      <w:pPr>
        <w:pBdr>
          <w:bottom w:val="single" w:sz="6" w:space="1" w:color="1B3A5C"/>
        </w:pBdr>
        <w:spacing w:before="80" w:after="80"/>
      </w:pPr>
    </w:p>
    <w:p w14:paraId="2CD821E8" w14:textId="77777777" w:rsidR="009B269C" w:rsidRDefault="00E341F2">
      <w:pPr>
        <w:spacing w:before="120" w:after="120"/>
      </w:pPr>
      <w:r>
        <w:rPr>
          <w:b/>
          <w:color w:val="1B3A5C"/>
          <w:spacing w:val="60"/>
          <w:sz w:val="22"/>
        </w:rPr>
        <w:t>CERTIFICATIONS &amp; PROFESSIONAL DEVELOPMENT</w:t>
      </w:r>
    </w:p>
    <w:p w14:paraId="7A999054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AI Strategy &amp; Implementation Program</w:t>
      </w:r>
    </w:p>
    <w:p w14:paraId="7042D88E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University of Notre Dame — Women in Business Certification</w:t>
      </w:r>
    </w:p>
    <w:p w14:paraId="4F7AAB1C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Global Health Certification</w:t>
      </w:r>
    </w:p>
    <w:p w14:paraId="30031DD3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MMTCP Certified</w:t>
      </w:r>
    </w:p>
    <w:p w14:paraId="029BFA87" w14:textId="77777777" w:rsidR="009B269C" w:rsidRDefault="00E341F2">
      <w:pPr>
        <w:pStyle w:val="ListBullet"/>
        <w:spacing w:before="20"/>
      </w:pPr>
      <w:r>
        <w:rPr>
          <w:color w:val="2D2D2D"/>
          <w:sz w:val="20"/>
        </w:rPr>
        <w:t>Volunteer Phlebotomist, American Red Cross (CPT1 License)</w:t>
      </w:r>
    </w:p>
    <w:sectPr w:rsidR="009B269C" w:rsidSect="00034616">
      <w:pgSz w:w="12240" w:h="15840"/>
      <w:pgMar w:top="1008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2736140">
    <w:abstractNumId w:val="8"/>
  </w:num>
  <w:num w:numId="2" w16cid:durableId="718473839">
    <w:abstractNumId w:val="6"/>
  </w:num>
  <w:num w:numId="3" w16cid:durableId="1722632857">
    <w:abstractNumId w:val="5"/>
  </w:num>
  <w:num w:numId="4" w16cid:durableId="240454849">
    <w:abstractNumId w:val="4"/>
  </w:num>
  <w:num w:numId="5" w16cid:durableId="646783916">
    <w:abstractNumId w:val="7"/>
  </w:num>
  <w:num w:numId="6" w16cid:durableId="297340663">
    <w:abstractNumId w:val="3"/>
  </w:num>
  <w:num w:numId="7" w16cid:durableId="299696821">
    <w:abstractNumId w:val="2"/>
  </w:num>
  <w:num w:numId="8" w16cid:durableId="1756246491">
    <w:abstractNumId w:val="1"/>
  </w:num>
  <w:num w:numId="9" w16cid:durableId="1379890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5442"/>
    <w:rsid w:val="0029639D"/>
    <w:rsid w:val="00326F90"/>
    <w:rsid w:val="009B269C"/>
    <w:rsid w:val="00AA1D8D"/>
    <w:rsid w:val="00B47730"/>
    <w:rsid w:val="00CB0664"/>
    <w:rsid w:val="00DC3CA5"/>
    <w:rsid w:val="00E341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F738B"/>
  <w14:defaultImageDpi w14:val="300"/>
  <w15:docId w15:val="{DA4C8B1E-62A8-4EF2-8238-2B6823A7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color w:val="333333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Tiffany Broadway</cp:lastModifiedBy>
  <cp:revision>2</cp:revision>
  <dcterms:created xsi:type="dcterms:W3CDTF">2026-05-22T17:01:00Z</dcterms:created>
  <dcterms:modified xsi:type="dcterms:W3CDTF">2026-05-22T17:01:00Z</dcterms:modified>
  <cp:category/>
</cp:coreProperties>
</file>