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629D" w14:textId="77777777" w:rsidR="00C142AF" w:rsidRPr="00C142AF" w:rsidRDefault="00C142AF" w:rsidP="00C142AF">
      <w:pPr>
        <w:shd w:val="clear" w:color="auto" w:fill="FFFFFF"/>
        <w:spacing w:before="100" w:beforeAutospacing="1" w:after="100" w:afterAutospacing="1"/>
        <w:rPr>
          <w:rFonts w:ascii="Helvetica" w:eastAsia="Times New Roman" w:hAnsi="Helvetica" w:cs="Times New Roman"/>
          <w:color w:val="1D2228"/>
          <w:spacing w:val="-5"/>
          <w:sz w:val="24"/>
          <w:szCs w:val="24"/>
        </w:rPr>
      </w:pPr>
      <w:r w:rsidRPr="00C142AF">
        <w:rPr>
          <w:rFonts w:ascii="Garamond" w:eastAsia="Times New Roman" w:hAnsi="Garamond" w:cs="Times New Roman"/>
          <w:b/>
          <w:bCs/>
          <w:color w:val="000000"/>
          <w:spacing w:val="-5"/>
          <w:sz w:val="24"/>
          <w:szCs w:val="24"/>
        </w:rPr>
        <w:t>J.R. JOHNSON</w:t>
      </w:r>
      <w:r w:rsidRPr="00C142AF">
        <w:rPr>
          <w:rFonts w:ascii="Garamond" w:eastAsia="Times New Roman" w:hAnsi="Garamond" w:cs="Times New Roman"/>
          <w:color w:val="000000"/>
          <w:spacing w:val="-5"/>
          <w:sz w:val="24"/>
          <w:szCs w:val="24"/>
        </w:rPr>
        <w:t> Colonel, U.S. Army (Ret.) — National Security · Space &amp; Cyber · Statecraft</w:t>
      </w:r>
    </w:p>
    <w:p w14:paraId="3E7B17F2" w14:textId="77777777" w:rsidR="00C142AF" w:rsidRPr="00C142AF" w:rsidRDefault="00C142AF" w:rsidP="00C142AF">
      <w:pPr>
        <w:shd w:val="clear" w:color="auto" w:fill="FFFFFF"/>
        <w:spacing w:before="100" w:beforeAutospacing="1" w:after="100" w:afterAutospacing="1"/>
        <w:rPr>
          <w:rFonts w:ascii="Helvetica" w:eastAsia="Times New Roman" w:hAnsi="Helvetica" w:cs="Times New Roman"/>
          <w:color w:val="1D2228"/>
          <w:spacing w:val="-5"/>
          <w:sz w:val="24"/>
          <w:szCs w:val="24"/>
        </w:rPr>
      </w:pPr>
      <w:r w:rsidRPr="00C142AF">
        <w:rPr>
          <w:rFonts w:ascii="Garamond" w:eastAsia="Times New Roman" w:hAnsi="Garamond" w:cs="Times New Roman"/>
          <w:color w:val="000000"/>
          <w:spacing w:val="-5"/>
          <w:sz w:val="24"/>
          <w:szCs w:val="24"/>
        </w:rPr>
        <w:t>For thirty-five years I worked at the seam between advanced technology and national strategy — engineering space, satellite, and intelligence systems on one side, and representing the United States in Congress, in embassies, and across Africa and the Middle East on the other. Along the way I helped stand up a new Army command, built satellite networks across two continents, authored legislation in the U.S. Senate, and brought a defense firm back from zero contracts to health. I'm now looking to do a few things well: advise a board, consult where the problem is interesting, and teach.</w:t>
      </w:r>
    </w:p>
    <w:p w14:paraId="135282F2" w14:textId="77777777" w:rsidR="00C142AF" w:rsidRPr="00C142AF" w:rsidRDefault="00C142AF" w:rsidP="00C142AF">
      <w:pPr>
        <w:shd w:val="clear" w:color="auto" w:fill="FFFFFF"/>
        <w:spacing w:before="100" w:beforeAutospacing="1" w:after="100" w:afterAutospacing="1"/>
        <w:rPr>
          <w:rFonts w:ascii="Helvetica" w:eastAsia="Times New Roman" w:hAnsi="Helvetica" w:cs="Times New Roman"/>
          <w:color w:val="1D2228"/>
          <w:spacing w:val="-5"/>
          <w:sz w:val="24"/>
          <w:szCs w:val="24"/>
        </w:rPr>
      </w:pPr>
      <w:r w:rsidRPr="00C142AF">
        <w:rPr>
          <w:rFonts w:ascii="Garamond" w:eastAsia="Times New Roman" w:hAnsi="Garamond" w:cs="Times New Roman"/>
          <w:b/>
          <w:bCs/>
          <w:color w:val="000000"/>
          <w:spacing w:val="-5"/>
          <w:sz w:val="24"/>
          <w:szCs w:val="24"/>
        </w:rPr>
        <w:t>Where I'm useful</w:t>
      </w:r>
    </w:p>
    <w:p w14:paraId="5F764432" w14:textId="77777777" w:rsidR="00C142AF" w:rsidRPr="00C142AF" w:rsidRDefault="00C142AF" w:rsidP="00C142AF">
      <w:pPr>
        <w:numPr>
          <w:ilvl w:val="0"/>
          <w:numId w:val="3"/>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Space, ISR &amp; satellite communications — systems engineering and program leadership</w:t>
      </w:r>
    </w:p>
    <w:p w14:paraId="57231A8A" w14:textId="77777777" w:rsidR="00C142AF" w:rsidRPr="00C142AF" w:rsidRDefault="00C142AF" w:rsidP="00C142AF">
      <w:pPr>
        <w:numPr>
          <w:ilvl w:val="0"/>
          <w:numId w:val="3"/>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Cyber &amp; network defense — stood up commands, modernized enterprise IT and CND</w:t>
      </w:r>
    </w:p>
    <w:p w14:paraId="78BDFAF1" w14:textId="77777777" w:rsidR="00C142AF" w:rsidRPr="00C142AF" w:rsidRDefault="00C142AF" w:rsidP="00C142AF">
      <w:pPr>
        <w:numPr>
          <w:ilvl w:val="0"/>
          <w:numId w:val="3"/>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Intelligence community — NRO, NSA, DIA, JSOC, EUCOM/AFRICOM field operations</w:t>
      </w:r>
    </w:p>
    <w:p w14:paraId="2B50F573" w14:textId="77777777" w:rsidR="00C142AF" w:rsidRPr="00C142AF" w:rsidRDefault="00C142AF" w:rsidP="00C142AF">
      <w:pPr>
        <w:numPr>
          <w:ilvl w:val="0"/>
          <w:numId w:val="3"/>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 xml:space="preserve">Defense acquisition &amp; Congressional affairs — Senate Defense Fellow; authored enacted legislation </w:t>
      </w:r>
    </w:p>
    <w:p w14:paraId="5BE50708" w14:textId="77777777" w:rsidR="00C142AF" w:rsidRPr="00C142AF" w:rsidRDefault="00C142AF" w:rsidP="00C142AF">
      <w:pPr>
        <w:numPr>
          <w:ilvl w:val="0"/>
          <w:numId w:val="3"/>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Africa &amp; Middle East — diplomacy, security assistance, and great-power competition over critical minerals</w:t>
      </w:r>
    </w:p>
    <w:p w14:paraId="7C4B97F7" w14:textId="77777777" w:rsidR="00C142AF" w:rsidRPr="00C142AF" w:rsidRDefault="00C142AF" w:rsidP="00C142AF">
      <w:pPr>
        <w:shd w:val="clear" w:color="auto" w:fill="FFFFFF"/>
        <w:spacing w:before="100" w:beforeAutospacing="1" w:after="100" w:afterAutospacing="1"/>
        <w:rPr>
          <w:rFonts w:ascii="Helvetica" w:eastAsia="Times New Roman" w:hAnsi="Helvetica" w:cs="Times New Roman"/>
          <w:color w:val="1D2228"/>
          <w:spacing w:val="-5"/>
          <w:sz w:val="24"/>
          <w:szCs w:val="24"/>
        </w:rPr>
      </w:pPr>
      <w:r w:rsidRPr="00C142AF">
        <w:rPr>
          <w:rFonts w:ascii="Garamond" w:eastAsia="Times New Roman" w:hAnsi="Garamond" w:cs="Times New Roman"/>
          <w:b/>
          <w:bCs/>
          <w:color w:val="000000"/>
          <w:spacing w:val="-5"/>
          <w:sz w:val="24"/>
          <w:szCs w:val="24"/>
        </w:rPr>
        <w:t>A few signature credentials</w:t>
      </w:r>
    </w:p>
    <w:p w14:paraId="7B11EBAB" w14:textId="77777777" w:rsidR="00C142AF" w:rsidRPr="00C142AF" w:rsidRDefault="00C142AF" w:rsidP="00C142AF">
      <w:pPr>
        <w:numPr>
          <w:ilvl w:val="0"/>
          <w:numId w:val="4"/>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 xml:space="preserve">Helped establish U.S. Army Cyber Command — secured 450 billets and a $35M stand-up appropriation.  Became ODNI project lead </w:t>
      </w:r>
    </w:p>
    <w:p w14:paraId="798AF295" w14:textId="77777777" w:rsidR="00C142AF" w:rsidRPr="00C142AF" w:rsidRDefault="00C142AF" w:rsidP="00C142AF">
      <w:pPr>
        <w:numPr>
          <w:ilvl w:val="0"/>
          <w:numId w:val="4"/>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 xml:space="preserve">Former Task Force Commander in Iraq, OSO and Special Activities Team </w:t>
      </w:r>
      <w:proofErr w:type="spellStart"/>
      <w:r w:rsidRPr="00C142AF">
        <w:rPr>
          <w:rFonts w:ascii="Garamond" w:eastAsia="Times New Roman" w:hAnsi="Garamond" w:cs="Times New Roman"/>
          <w:color w:val="000000"/>
          <w:spacing w:val="-5"/>
          <w:sz w:val="24"/>
          <w:szCs w:val="24"/>
        </w:rPr>
        <w:t>Ldr</w:t>
      </w:r>
      <w:proofErr w:type="spellEnd"/>
      <w:r w:rsidRPr="00C142AF">
        <w:rPr>
          <w:rFonts w:ascii="Garamond" w:eastAsia="Times New Roman" w:hAnsi="Garamond" w:cs="Times New Roman"/>
          <w:color w:val="000000"/>
          <w:spacing w:val="-5"/>
          <w:sz w:val="24"/>
          <w:szCs w:val="24"/>
        </w:rPr>
        <w:t>, Commanded overseas and with 5-Eyes Allies, UN, NATO, and Coalition</w:t>
      </w:r>
    </w:p>
    <w:p w14:paraId="62893AE2" w14:textId="77777777" w:rsidR="00C142AF" w:rsidRPr="00C142AF" w:rsidRDefault="00C142AF" w:rsidP="00C142AF">
      <w:pPr>
        <w:numPr>
          <w:ilvl w:val="0"/>
          <w:numId w:val="4"/>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Stood up the first NRO field office for the Middle East; commanded a 100+ person joint task force, built critical Space infrastructure theater-wide</w:t>
      </w:r>
    </w:p>
    <w:p w14:paraId="45A4DA93" w14:textId="77777777" w:rsidR="00C142AF" w:rsidRPr="00C142AF" w:rsidRDefault="00C142AF" w:rsidP="00C142AF">
      <w:pPr>
        <w:numPr>
          <w:ilvl w:val="0"/>
          <w:numId w:val="4"/>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Principal author of 2011 Senate legislation later folded into the FY2012 Defense Appropriations Act</w:t>
      </w:r>
    </w:p>
    <w:p w14:paraId="60621783" w14:textId="77777777" w:rsidR="00C142AF" w:rsidRPr="00C142AF" w:rsidRDefault="00C142AF" w:rsidP="00C142AF">
      <w:pPr>
        <w:numPr>
          <w:ilvl w:val="0"/>
          <w:numId w:val="4"/>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Restored Sabre Global Services from zero contracts to a healthy $24M services business in 30 months</w:t>
      </w:r>
    </w:p>
    <w:p w14:paraId="2E2CDBD3" w14:textId="77777777" w:rsidR="00C142AF" w:rsidRPr="00C142AF" w:rsidRDefault="00C142AF" w:rsidP="00C142AF">
      <w:pPr>
        <w:numPr>
          <w:ilvl w:val="0"/>
          <w:numId w:val="4"/>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 xml:space="preserve">Currently Political-Military Counselor in the diplomatic corps of the Sovereign Order of Malta (South Sudan, African Union, Lesotho) and was Deputy Special Envoy for East Africa </w:t>
      </w:r>
    </w:p>
    <w:p w14:paraId="09FA0253" w14:textId="77777777" w:rsidR="00C142AF" w:rsidRPr="00C142AF" w:rsidRDefault="00C142AF" w:rsidP="00C142AF">
      <w:pPr>
        <w:numPr>
          <w:ilvl w:val="0"/>
          <w:numId w:val="4"/>
        </w:numPr>
        <w:shd w:val="clear" w:color="auto" w:fill="FFFFFF"/>
        <w:spacing w:before="100" w:beforeAutospacing="1" w:after="100" w:afterAutospacing="1" w:line="278" w:lineRule="auto"/>
        <w:rPr>
          <w:rFonts w:ascii="Garamond" w:eastAsia="Times New Roman" w:hAnsi="Garamond" w:cs="Times New Roman"/>
          <w:color w:val="000000"/>
          <w:spacing w:val="-5"/>
          <w:sz w:val="24"/>
          <w:szCs w:val="24"/>
        </w:rPr>
      </w:pPr>
      <w:r w:rsidRPr="00C142AF">
        <w:rPr>
          <w:rFonts w:ascii="Garamond" w:eastAsia="Times New Roman" w:hAnsi="Garamond" w:cs="Times New Roman"/>
          <w:color w:val="000000"/>
          <w:spacing w:val="-5"/>
          <w:sz w:val="24"/>
          <w:szCs w:val="24"/>
        </w:rPr>
        <w:t>Princeton (M.A., Near Eastern Studies) Harvard Kennedy School (Senior Executive Fellow) Air Force War College as well as 2 Engineering graduate degrees + The Citadel</w:t>
      </w:r>
    </w:p>
    <w:p w14:paraId="5737E75E" w14:textId="77777777" w:rsidR="00C142AF" w:rsidRPr="00C142AF" w:rsidRDefault="00C142AF" w:rsidP="00C142AF">
      <w:pPr>
        <w:shd w:val="clear" w:color="auto" w:fill="FFFFFF"/>
        <w:spacing w:before="100" w:beforeAutospacing="1" w:after="100" w:afterAutospacing="1"/>
        <w:rPr>
          <w:rFonts w:ascii="Helvetica" w:eastAsia="Times New Roman" w:hAnsi="Helvetica" w:cs="Times New Roman"/>
          <w:color w:val="1D2228"/>
          <w:spacing w:val="-5"/>
          <w:sz w:val="24"/>
          <w:szCs w:val="24"/>
        </w:rPr>
      </w:pPr>
      <w:r w:rsidRPr="00C142AF">
        <w:rPr>
          <w:rFonts w:ascii="Garamond" w:eastAsia="Times New Roman" w:hAnsi="Garamond" w:cs="Times New Roman"/>
          <w:b/>
          <w:bCs/>
          <w:color w:val="000000"/>
          <w:spacing w:val="-5"/>
          <w:sz w:val="24"/>
          <w:szCs w:val="24"/>
        </w:rPr>
        <w:t>What I'm looking for:</w:t>
      </w:r>
      <w:r w:rsidRPr="00C142AF">
        <w:rPr>
          <w:rFonts w:ascii="Garamond" w:eastAsia="Times New Roman" w:hAnsi="Garamond" w:cs="Times New Roman"/>
          <w:color w:val="000000"/>
          <w:spacing w:val="-5"/>
          <w:sz w:val="24"/>
          <w:szCs w:val="24"/>
        </w:rPr>
        <w:t> Selective, part-time engagements where seasoned judgment matters more than hours — board and advisory seats, consulting and SME work in national security, space, cyber, and Africa/Middle East policy, and adjunct teaching.</w:t>
      </w:r>
    </w:p>
    <w:p w14:paraId="16B3EA5A" w14:textId="77777777" w:rsidR="00C142AF" w:rsidRPr="00C142AF" w:rsidRDefault="00C142AF" w:rsidP="00C142AF">
      <w:pPr>
        <w:shd w:val="clear" w:color="auto" w:fill="FFFFFF"/>
        <w:spacing w:beforeAutospacing="1" w:afterAutospacing="1"/>
        <w:rPr>
          <w:rFonts w:ascii="Helvetica" w:eastAsia="Times New Roman" w:hAnsi="Helvetica" w:cs="Times New Roman"/>
          <w:color w:val="1D2228"/>
          <w:spacing w:val="-5"/>
          <w:sz w:val="24"/>
          <w:szCs w:val="24"/>
        </w:rPr>
      </w:pPr>
      <w:r w:rsidRPr="00C142AF">
        <w:rPr>
          <w:rFonts w:ascii="Garamond" w:eastAsia="Times New Roman" w:hAnsi="Garamond" w:cs="Times New Roman"/>
          <w:i/>
          <w:iCs/>
          <w:color w:val="000000"/>
          <w:spacing w:val="-5"/>
          <w:sz w:val="24"/>
          <w:szCs w:val="24"/>
        </w:rPr>
        <w:t>J.R. Johnson · Mooresville, NC · 406-410-6941 · </w:t>
      </w:r>
      <w:hyperlink r:id="rId7" w:tgtFrame="_blank" w:history="1">
        <w:r w:rsidRPr="00C142AF">
          <w:rPr>
            <w:rFonts w:ascii="Garamond" w:eastAsia="Times New Roman" w:hAnsi="Garamond" w:cs="Times New Roman"/>
            <w:i/>
            <w:iCs/>
            <w:color w:val="196AD4"/>
            <w:spacing w:val="-5"/>
            <w:sz w:val="24"/>
            <w:szCs w:val="24"/>
            <w:u w:val="single"/>
          </w:rPr>
          <w:t>j.johnson@sabre-global.com</w:t>
        </w:r>
      </w:hyperlink>
    </w:p>
    <w:p w14:paraId="779C511E" w14:textId="77777777" w:rsidR="007E5E9D" w:rsidRDefault="007E5E9D">
      <w:pPr>
        <w:rPr>
          <w:b/>
          <w:bCs/>
          <w:color w:val="1F3864"/>
          <w:sz w:val="48"/>
          <w:szCs w:val="48"/>
        </w:rPr>
      </w:pPr>
      <w:r>
        <w:rPr>
          <w:b/>
          <w:bCs/>
          <w:color w:val="1F3864"/>
          <w:sz w:val="48"/>
          <w:szCs w:val="48"/>
        </w:rPr>
        <w:br w:type="page"/>
      </w:r>
    </w:p>
    <w:p w14:paraId="3024B8F7" w14:textId="51885E73" w:rsidR="00C52B0F" w:rsidRDefault="0019224C">
      <w:pPr>
        <w:spacing w:after="60"/>
        <w:jc w:val="center"/>
      </w:pPr>
      <w:r>
        <w:rPr>
          <w:b/>
          <w:bCs/>
          <w:color w:val="1F3864"/>
          <w:sz w:val="48"/>
          <w:szCs w:val="48"/>
        </w:rPr>
        <w:lastRenderedPageBreak/>
        <w:t>J.R. JOHNSON</w:t>
      </w:r>
    </w:p>
    <w:p w14:paraId="0BD8A085" w14:textId="77777777" w:rsidR="00C52B0F" w:rsidRDefault="0019224C">
      <w:pPr>
        <w:spacing w:after="40"/>
        <w:jc w:val="center"/>
      </w:pPr>
      <w:r>
        <w:rPr>
          <w:color w:val="595959"/>
          <w:sz w:val="22"/>
          <w:szCs w:val="22"/>
        </w:rPr>
        <w:t>Colonel, U.S. Army (Retired)  |  Mooresville, North Carolina</w:t>
      </w:r>
    </w:p>
    <w:p w14:paraId="1092B80E" w14:textId="77777777" w:rsidR="00C52B0F" w:rsidRDefault="0019224C">
      <w:pPr>
        <w:spacing w:after="20"/>
        <w:jc w:val="center"/>
      </w:pPr>
      <w:r>
        <w:rPr>
          <w:color w:val="595959"/>
        </w:rPr>
        <w:t>406-410-6941  |  j.johnson@sabre-global.com</w:t>
      </w:r>
    </w:p>
    <w:p w14:paraId="67ABAB3A" w14:textId="77777777" w:rsidR="00C52B0F" w:rsidRDefault="00C52B0F">
      <w:pPr>
        <w:pBdr>
          <w:bottom w:val="single" w:sz="8" w:space="6" w:color="1F3864"/>
        </w:pBdr>
        <w:spacing w:after="200"/>
        <w:jc w:val="center"/>
      </w:pPr>
    </w:p>
    <w:p w14:paraId="3FD4CE7A" w14:textId="77777777" w:rsidR="00C52B0F" w:rsidRDefault="0019224C">
      <w:pPr>
        <w:pBdr>
          <w:bottom w:val="single" w:sz="6" w:space="4" w:color="1F3864"/>
        </w:pBdr>
        <w:spacing w:before="240" w:after="80"/>
      </w:pPr>
      <w:r>
        <w:rPr>
          <w:b/>
          <w:bCs/>
          <w:color w:val="1F3864"/>
          <w:sz w:val="22"/>
          <w:szCs w:val="22"/>
        </w:rPr>
        <w:t>PROFESSIONAL OVERVIEW</w:t>
      </w:r>
    </w:p>
    <w:p w14:paraId="6201E234" w14:textId="77777777" w:rsidR="00C52B0F" w:rsidRDefault="0019224C">
      <w:pPr>
        <w:spacing w:before="40" w:after="40"/>
      </w:pPr>
      <w:r>
        <w:rPr>
          <w:color w:val="000000"/>
        </w:rPr>
        <w:t>National security, space systems, and international affairs executive with 35 years of combined military leadership and engineering experience. Career spans intelligence collection, satellite communications, cyber architecture, defense acquisition, coalition operations, small-business leadership, and frontline diplomacy across Africa, the Middle East, and Europe. Proven record moving from the highest levels of government — Army Staff, Pentagon, U.S. Senate — to operational field command to private sector turnaround and sovereign diplomatic service.</w:t>
      </w:r>
    </w:p>
    <w:p w14:paraId="7A967819" w14:textId="77777777" w:rsidR="00C52B0F" w:rsidRDefault="0019224C">
      <w:pPr>
        <w:pBdr>
          <w:bottom w:val="single" w:sz="6" w:space="4" w:color="1F3864"/>
        </w:pBdr>
        <w:spacing w:before="240" w:after="80"/>
      </w:pPr>
      <w:r>
        <w:rPr>
          <w:b/>
          <w:bCs/>
          <w:color w:val="1F3864"/>
          <w:sz w:val="22"/>
          <w:szCs w:val="22"/>
        </w:rPr>
        <w:t>CORE COMPETENCIES</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C52B0F" w14:paraId="43431B52" w14:textId="77777777">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98A50FD" w14:textId="77777777" w:rsidR="00C52B0F" w:rsidRDefault="0019224C">
            <w:r>
              <w:rPr>
                <w:color w:val="595959"/>
                <w:sz w:val="19"/>
                <w:szCs w:val="19"/>
              </w:rPr>
              <w:t>•  Space Systems, ISR &amp; Satellite Communications Engineering</w:t>
            </w:r>
          </w:p>
        </w:tc>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A51E821" w14:textId="77777777" w:rsidR="00C52B0F" w:rsidRDefault="0019224C">
            <w:r>
              <w:rPr>
                <w:color w:val="595959"/>
                <w:sz w:val="19"/>
                <w:szCs w:val="19"/>
              </w:rPr>
              <w:t>•  Defense Acquisition &amp; Congressional Affairs (Senate Defense Fellow)</w:t>
            </w:r>
          </w:p>
        </w:tc>
      </w:tr>
      <w:tr w:rsidR="00C52B0F" w14:paraId="1F859305" w14:textId="77777777">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07BF0C2" w14:textId="77777777" w:rsidR="00C52B0F" w:rsidRDefault="0019224C">
            <w:r>
              <w:rPr>
                <w:color w:val="595959"/>
                <w:sz w:val="19"/>
                <w:szCs w:val="19"/>
              </w:rPr>
              <w:t>•  Cyber Infrastructure, Network Defense &amp; Data Architecture</w:t>
            </w:r>
          </w:p>
        </w:tc>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DCFFF65" w14:textId="77777777" w:rsidR="00C52B0F" w:rsidRDefault="0019224C">
            <w:r>
              <w:rPr>
                <w:color w:val="595959"/>
                <w:sz w:val="19"/>
                <w:szCs w:val="19"/>
              </w:rPr>
              <w:t>•  Diplomatic Corps — East Africa, African Union &amp; South Sudan</w:t>
            </w:r>
          </w:p>
        </w:tc>
      </w:tr>
      <w:tr w:rsidR="00C52B0F" w14:paraId="2DF3C593" w14:textId="77777777">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265F72D" w14:textId="77777777" w:rsidR="00C52B0F" w:rsidRDefault="0019224C">
            <w:r>
              <w:rPr>
                <w:color w:val="595959"/>
                <w:sz w:val="19"/>
                <w:szCs w:val="19"/>
              </w:rPr>
              <w:t>•  Intelligence Community Liaison (NRO, DIA, JSOC, EUCOM, AFRICOM)</w:t>
            </w:r>
          </w:p>
        </w:tc>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CC85F0F" w14:textId="77777777" w:rsidR="00C52B0F" w:rsidRDefault="0019224C">
            <w:r>
              <w:rPr>
                <w:color w:val="595959"/>
                <w:sz w:val="19"/>
                <w:szCs w:val="19"/>
              </w:rPr>
              <w:t>•  Coalition &amp; Combined Operations — Iraq, Afghanistan, Africa</w:t>
            </w:r>
          </w:p>
        </w:tc>
      </w:tr>
      <w:tr w:rsidR="00C52B0F" w14:paraId="4CD48CB3" w14:textId="77777777">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BEF6D71" w14:textId="77777777" w:rsidR="00C52B0F" w:rsidRDefault="0019224C">
            <w:r>
              <w:rPr>
                <w:color w:val="595959"/>
                <w:sz w:val="19"/>
                <w:szCs w:val="19"/>
              </w:rPr>
              <w:t>•  Army Staff &amp; Pentagon Senior Leadership (O-6)</w:t>
            </w:r>
          </w:p>
        </w:tc>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B468E79" w14:textId="77777777" w:rsidR="00C52B0F" w:rsidRDefault="0019224C">
            <w:r>
              <w:rPr>
                <w:color w:val="595959"/>
                <w:sz w:val="19"/>
                <w:szCs w:val="19"/>
              </w:rPr>
              <w:t>•  Small Business Turnaround, P&amp;L Management &amp; Growth Strategy</w:t>
            </w:r>
          </w:p>
        </w:tc>
      </w:tr>
      <w:tr w:rsidR="00C52B0F" w14:paraId="431A26CC" w14:textId="77777777">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1269994" w14:textId="77777777" w:rsidR="00C52B0F" w:rsidRDefault="0019224C">
            <w:r>
              <w:rPr>
                <w:color w:val="595959"/>
                <w:sz w:val="19"/>
                <w:szCs w:val="19"/>
              </w:rPr>
              <w:t>•  ITAR-Licensed International Defense Trade (State Dept. / ATF)</w:t>
            </w:r>
          </w:p>
        </w:tc>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0DE817C" w14:textId="77777777" w:rsidR="00C52B0F" w:rsidRDefault="0019224C">
            <w:r>
              <w:rPr>
                <w:color w:val="595959"/>
                <w:sz w:val="19"/>
                <w:szCs w:val="19"/>
              </w:rPr>
              <w:t>•  Foreign Area Officer — North Africa, Australia, Middle East</w:t>
            </w:r>
          </w:p>
        </w:tc>
      </w:tr>
    </w:tbl>
    <w:p w14:paraId="42B6F93A" w14:textId="77777777" w:rsidR="00C52B0F" w:rsidRDefault="0019224C">
      <w:pPr>
        <w:pBdr>
          <w:bottom w:val="single" w:sz="6" w:space="4" w:color="1F3864"/>
        </w:pBdr>
        <w:spacing w:before="240" w:after="80"/>
      </w:pPr>
      <w:r>
        <w:rPr>
          <w:b/>
          <w:bCs/>
          <w:color w:val="1F3864"/>
          <w:sz w:val="22"/>
          <w:szCs w:val="22"/>
        </w:rPr>
        <w:t>PROFESSIONAL EXPERIENCE</w:t>
      </w:r>
    </w:p>
    <w:p w14:paraId="0083FAAB" w14:textId="77777777" w:rsidR="00C52B0F" w:rsidRDefault="0019224C">
      <w:pPr>
        <w:tabs>
          <w:tab w:val="right" w:pos="9360"/>
        </w:tabs>
        <w:spacing w:before="180" w:after="40"/>
      </w:pPr>
      <w:r>
        <w:rPr>
          <w:b/>
          <w:bCs/>
          <w:color w:val="000000"/>
          <w:sz w:val="22"/>
          <w:szCs w:val="22"/>
        </w:rPr>
        <w:t>President — Sabre Global Services</w:t>
      </w:r>
      <w:r>
        <w:rPr>
          <w:i/>
          <w:iCs/>
          <w:color w:val="595959"/>
        </w:rPr>
        <w:tab/>
        <w:t>2023 – Present</w:t>
      </w:r>
    </w:p>
    <w:p w14:paraId="6234285E" w14:textId="77777777" w:rsidR="00C52B0F" w:rsidRDefault="0019224C">
      <w:pPr>
        <w:spacing w:before="40" w:after="40"/>
      </w:pPr>
      <w:r>
        <w:rPr>
          <w:color w:val="595959"/>
        </w:rPr>
        <w:t>Assumed leadership of a defense services firm that had lost all contracts; restored to operational and financial health within 30 months.</w:t>
      </w:r>
    </w:p>
    <w:p w14:paraId="05FD8B79" w14:textId="77777777" w:rsidR="00C52B0F" w:rsidRDefault="0019224C">
      <w:pPr>
        <w:pStyle w:val="ListParagraph"/>
        <w:numPr>
          <w:ilvl w:val="0"/>
          <w:numId w:val="2"/>
        </w:numPr>
        <w:spacing w:before="30" w:after="30"/>
      </w:pPr>
      <w:r>
        <w:rPr>
          <w:color w:val="595959"/>
        </w:rPr>
        <w:t>Prime and subcontract holder across NC DOT, Department of Defense, and Department of the Interior; currently competing on a SOCOM Operations Support IDIQ in Tampa with an exclusive task-order offering</w:t>
      </w:r>
    </w:p>
    <w:p w14:paraId="6ADC606B" w14:textId="5DC2C35F" w:rsidR="00C52B0F" w:rsidRDefault="0019224C">
      <w:pPr>
        <w:pStyle w:val="ListParagraph"/>
        <w:numPr>
          <w:ilvl w:val="0"/>
          <w:numId w:val="2"/>
        </w:numPr>
        <w:spacing w:before="30" w:after="30"/>
      </w:pPr>
      <w:r>
        <w:rPr>
          <w:color w:val="595959"/>
        </w:rPr>
        <w:t xml:space="preserve">Rebuilt 20-year DoD past performance record; twelve-person team with </w:t>
      </w:r>
      <w:r w:rsidR="00F8317C">
        <w:rPr>
          <w:color w:val="595959"/>
        </w:rPr>
        <w:t>$24M gross revenue combined</w:t>
      </w:r>
    </w:p>
    <w:p w14:paraId="236BE34E" w14:textId="77777777" w:rsidR="00C52B0F" w:rsidRDefault="0019224C">
      <w:pPr>
        <w:pStyle w:val="ListParagraph"/>
        <w:numPr>
          <w:ilvl w:val="0"/>
          <w:numId w:val="2"/>
        </w:numPr>
        <w:spacing w:before="30" w:after="30"/>
      </w:pPr>
      <w:r>
        <w:rPr>
          <w:color w:val="595959"/>
        </w:rPr>
        <w:t>Licensed ITAR broker (U.S. State Dept.) and ATF-licensed international defense trade intermediary</w:t>
      </w:r>
    </w:p>
    <w:p w14:paraId="69A679F3" w14:textId="77777777" w:rsidR="00C52B0F" w:rsidRDefault="0019224C">
      <w:pPr>
        <w:tabs>
          <w:tab w:val="right" w:pos="9360"/>
        </w:tabs>
        <w:spacing w:before="180" w:after="40"/>
      </w:pPr>
      <w:r>
        <w:rPr>
          <w:b/>
          <w:bCs/>
          <w:color w:val="000000"/>
          <w:sz w:val="22"/>
          <w:szCs w:val="22"/>
        </w:rPr>
        <w:t>Political-Military Counselor — Diplomatic Corps, Sovereign Order of Malta</w:t>
      </w:r>
      <w:r>
        <w:rPr>
          <w:i/>
          <w:iCs/>
          <w:color w:val="595959"/>
        </w:rPr>
        <w:tab/>
        <w:t>2021 – Present</w:t>
      </w:r>
    </w:p>
    <w:p w14:paraId="32A1554A" w14:textId="77777777" w:rsidR="00C52B0F" w:rsidRDefault="0019224C">
      <w:pPr>
        <w:spacing w:before="40" w:after="40"/>
      </w:pPr>
      <w:r>
        <w:rPr>
          <w:color w:val="595959"/>
        </w:rPr>
        <w:t>Serve as political-military advisor to the Order's Embassy in Juba, South Sudan, and to its missions to the African Union and the Kingdom of Lesotho. The Order maintains diplomatic relations with 117 countries and holds permanent observer status at the United Nations.</w:t>
      </w:r>
    </w:p>
    <w:p w14:paraId="7251D4F1" w14:textId="77777777" w:rsidR="00C52B0F" w:rsidRDefault="0019224C">
      <w:pPr>
        <w:pStyle w:val="ListParagraph"/>
        <w:numPr>
          <w:ilvl w:val="0"/>
          <w:numId w:val="2"/>
        </w:numPr>
        <w:spacing w:before="30" w:after="30"/>
      </w:pPr>
      <w:r>
        <w:rPr>
          <w:color w:val="595959"/>
        </w:rPr>
        <w:t>Previously served four years as Deputy Special Envoy for East Africa; secured diplomatic recognition treaties with five African nations and contributed to ceasefire negotiations in Sub-Saharan Africa</w:t>
      </w:r>
    </w:p>
    <w:p w14:paraId="48631251" w14:textId="77777777" w:rsidR="00C52B0F" w:rsidRDefault="0019224C">
      <w:pPr>
        <w:pStyle w:val="ListParagraph"/>
        <w:numPr>
          <w:ilvl w:val="0"/>
          <w:numId w:val="2"/>
        </w:numPr>
        <w:spacing w:before="30" w:after="30"/>
      </w:pPr>
      <w:r>
        <w:rPr>
          <w:color w:val="595959"/>
        </w:rPr>
        <w:t>Currently co-authoring policy analysis with Ambassador Mike Murphy (African Union) on Chinese and Western geopolitical competition over African mineral wealth</w:t>
      </w:r>
    </w:p>
    <w:p w14:paraId="12EE34CE" w14:textId="77777777" w:rsidR="00C52B0F" w:rsidRDefault="0019224C">
      <w:pPr>
        <w:tabs>
          <w:tab w:val="right" w:pos="9360"/>
        </w:tabs>
        <w:spacing w:before="180" w:after="40"/>
      </w:pPr>
      <w:r>
        <w:rPr>
          <w:b/>
          <w:bCs/>
          <w:color w:val="000000"/>
          <w:sz w:val="22"/>
          <w:szCs w:val="22"/>
        </w:rPr>
        <w:t>NRO Representative — U.S. European Command &amp; U.S. Africa Command</w:t>
      </w:r>
      <w:r>
        <w:rPr>
          <w:i/>
          <w:iCs/>
          <w:color w:val="595959"/>
        </w:rPr>
        <w:tab/>
        <w:t>Germany</w:t>
      </w:r>
    </w:p>
    <w:p w14:paraId="576C8C7D" w14:textId="77777777" w:rsidR="00C52B0F" w:rsidRDefault="0019224C">
      <w:pPr>
        <w:spacing w:before="40" w:after="40"/>
      </w:pPr>
      <w:r>
        <w:rPr>
          <w:color w:val="595959"/>
        </w:rPr>
        <w:t>Civilian liaison from the National Reconnaissance Office to two combatant commands, integrating new spacecraft capabilities directly with J2, J3, and 4-star command staffs.</w:t>
      </w:r>
    </w:p>
    <w:p w14:paraId="7A568673" w14:textId="77777777" w:rsidR="00C52B0F" w:rsidRDefault="0019224C">
      <w:pPr>
        <w:pStyle w:val="ListParagraph"/>
        <w:numPr>
          <w:ilvl w:val="0"/>
          <w:numId w:val="2"/>
        </w:numPr>
        <w:spacing w:before="30" w:after="30"/>
      </w:pPr>
      <w:r>
        <w:rPr>
          <w:color w:val="595959"/>
        </w:rPr>
        <w:t>Lead technical advisor and systems engineer for all new intelligence software deployments, space-based asset enhancements, and deployed solutions against political and military adversaries across USEUCOM and USAFRICOM areas of responsibility</w:t>
      </w:r>
    </w:p>
    <w:p w14:paraId="6470F152" w14:textId="77777777" w:rsidR="00C52B0F" w:rsidRDefault="0019224C">
      <w:pPr>
        <w:pStyle w:val="ListParagraph"/>
        <w:numPr>
          <w:ilvl w:val="0"/>
          <w:numId w:val="2"/>
        </w:numPr>
        <w:spacing w:before="30" w:after="30"/>
      </w:pPr>
      <w:r>
        <w:rPr>
          <w:color w:val="595959"/>
        </w:rPr>
        <w:t>Designed and built multi-site satellite communications infrastructure nodes across Africa and Europe</w:t>
      </w:r>
    </w:p>
    <w:p w14:paraId="3F76FB1B" w14:textId="77777777" w:rsidR="00C52B0F" w:rsidRDefault="0019224C">
      <w:pPr>
        <w:tabs>
          <w:tab w:val="right" w:pos="9360"/>
        </w:tabs>
        <w:spacing w:before="180" w:after="40"/>
      </w:pPr>
      <w:r>
        <w:rPr>
          <w:b/>
          <w:bCs/>
          <w:color w:val="000000"/>
          <w:sz w:val="22"/>
          <w:szCs w:val="22"/>
        </w:rPr>
        <w:lastRenderedPageBreak/>
        <w:t>Congressional Fellow — United States Senate</w:t>
      </w:r>
      <w:r>
        <w:rPr>
          <w:i/>
          <w:iCs/>
          <w:color w:val="595959"/>
        </w:rPr>
        <w:tab/>
        <w:t>Washington, D.C.</w:t>
      </w:r>
    </w:p>
    <w:p w14:paraId="528C0343" w14:textId="77777777" w:rsidR="00C52B0F" w:rsidRDefault="0019224C">
      <w:pPr>
        <w:spacing w:before="40" w:after="40"/>
      </w:pPr>
      <w:r>
        <w:rPr>
          <w:color w:val="595959"/>
        </w:rPr>
        <w:t>Competitively selected as personal military liaison to Senator Max Baucus (D-MT), Chairman of the Senate Finance Committee; represented DoD equities and matured defense requirements within the legislative process.</w:t>
      </w:r>
    </w:p>
    <w:p w14:paraId="606613FA" w14:textId="77777777" w:rsidR="00C52B0F" w:rsidRDefault="0019224C">
      <w:pPr>
        <w:pStyle w:val="ListParagraph"/>
        <w:numPr>
          <w:ilvl w:val="0"/>
          <w:numId w:val="2"/>
        </w:numPr>
        <w:spacing w:before="30" w:after="30"/>
      </w:pPr>
      <w:r>
        <w:rPr>
          <w:color w:val="595959"/>
        </w:rPr>
        <w:t>Principal author of the 2011 Senate Expeditionary Structure and Energy Improvements Act, subsequently incorporated into the Army's portion of the FY2012 Appropriations Act</w:t>
      </w:r>
    </w:p>
    <w:p w14:paraId="47195A93" w14:textId="77777777" w:rsidR="00C52B0F" w:rsidRDefault="0019224C">
      <w:pPr>
        <w:pStyle w:val="ListParagraph"/>
        <w:numPr>
          <w:ilvl w:val="0"/>
          <w:numId w:val="2"/>
        </w:numPr>
        <w:spacing w:before="30" w:after="30"/>
      </w:pPr>
      <w:r>
        <w:rPr>
          <w:color w:val="595959"/>
        </w:rPr>
        <w:t>Staffed defense-related legislative matters: DoD biofuel contracts for aviation, service member tax policy, veterans' health, and force structure issues for Malmstrom AFB</w:t>
      </w:r>
    </w:p>
    <w:p w14:paraId="56FCC69D" w14:textId="77777777" w:rsidR="00C52B0F" w:rsidRDefault="0019224C">
      <w:pPr>
        <w:tabs>
          <w:tab w:val="right" w:pos="9360"/>
        </w:tabs>
        <w:spacing w:before="180" w:after="40"/>
      </w:pPr>
      <w:r>
        <w:rPr>
          <w:b/>
          <w:bCs/>
          <w:color w:val="000000"/>
          <w:sz w:val="22"/>
          <w:szCs w:val="22"/>
        </w:rPr>
        <w:t>Operations Officer — Army Cyber Task Force, G3 Staff, The Pentagon</w:t>
      </w:r>
      <w:r>
        <w:rPr>
          <w:i/>
          <w:iCs/>
          <w:color w:val="595959"/>
        </w:rPr>
        <w:tab/>
        <w:t>Washington, D.C.</w:t>
      </w:r>
    </w:p>
    <w:p w14:paraId="3A5C5864" w14:textId="77777777" w:rsidR="00C52B0F" w:rsidRDefault="0019224C">
      <w:pPr>
        <w:spacing w:before="40" w:after="40"/>
      </w:pPr>
      <w:r>
        <w:rPr>
          <w:color w:val="595959"/>
        </w:rPr>
        <w:t>Handpicked to represent Military Intelligence equities on the developmental task force chartered to establish U.S. Army Cyber Command — a new 3-star independent command aligned to U.S. Cyber Command.</w:t>
      </w:r>
    </w:p>
    <w:p w14:paraId="03B7C8A0" w14:textId="77777777" w:rsidR="00C52B0F" w:rsidRDefault="0019224C">
      <w:pPr>
        <w:pStyle w:val="ListParagraph"/>
        <w:numPr>
          <w:ilvl w:val="0"/>
          <w:numId w:val="2"/>
        </w:numPr>
        <w:spacing w:before="30" w:after="30"/>
      </w:pPr>
      <w:r>
        <w:rPr>
          <w:color w:val="595959"/>
        </w:rPr>
        <w:t>Led acquisition of 450 new personnel billets and secured a $35M budget appropriation to stand up the command</w:t>
      </w:r>
    </w:p>
    <w:p w14:paraId="3C9862DD" w14:textId="77777777" w:rsidR="00C52B0F" w:rsidRDefault="0019224C">
      <w:pPr>
        <w:pStyle w:val="ListParagraph"/>
        <w:numPr>
          <w:ilvl w:val="0"/>
          <w:numId w:val="2"/>
        </w:numPr>
        <w:spacing w:before="30" w:after="30"/>
      </w:pPr>
      <w:r>
        <w:rPr>
          <w:color w:val="595959"/>
        </w:rPr>
        <w:t>Directed full IT modernization across Computer Network Defense programs and executed the merger of three CND commands into a unified organization</w:t>
      </w:r>
    </w:p>
    <w:p w14:paraId="7F37AB6F" w14:textId="77777777" w:rsidR="00C52B0F" w:rsidRDefault="0019224C">
      <w:pPr>
        <w:tabs>
          <w:tab w:val="right" w:pos="9360"/>
        </w:tabs>
        <w:spacing w:before="180" w:after="40"/>
      </w:pPr>
      <w:r>
        <w:rPr>
          <w:b/>
          <w:bCs/>
          <w:color w:val="000000"/>
          <w:sz w:val="22"/>
          <w:szCs w:val="22"/>
        </w:rPr>
        <w:t>U.S. Army Space Program — Multiple Assignments</w:t>
      </w:r>
      <w:r>
        <w:rPr>
          <w:i/>
          <w:iCs/>
          <w:color w:val="595959"/>
        </w:rPr>
        <w:tab/>
        <w:t>Worldwide</w:t>
      </w:r>
    </w:p>
    <w:p w14:paraId="15B8AB80" w14:textId="77777777" w:rsidR="00C52B0F" w:rsidRDefault="0019224C">
      <w:pPr>
        <w:spacing w:before="40" w:after="40"/>
      </w:pPr>
      <w:r>
        <w:rPr>
          <w:color w:val="595959"/>
        </w:rPr>
        <w:t>Competitively selected Army-wide into the DoD Space Operations program; trained as a space systems engineer and deployed globally in satellite flight and ground operations, special operations support, and allied force integration.</w:t>
      </w:r>
    </w:p>
    <w:p w14:paraId="68980FCF" w14:textId="64FC1BF2" w:rsidR="00C52B0F" w:rsidRDefault="0019224C">
      <w:pPr>
        <w:pStyle w:val="ListParagraph"/>
        <w:numPr>
          <w:ilvl w:val="0"/>
          <w:numId w:val="2"/>
        </w:numPr>
        <w:spacing w:before="30" w:after="30"/>
      </w:pPr>
      <w:r>
        <w:rPr>
          <w:color w:val="595959"/>
        </w:rPr>
        <w:t>Personally selected by the NRO Director to establish the first NRO field office for the Middle East, covering Iraq and Afghanistan; commanded a joint intelligence task force of 100+ personnel from NRO, DIA, JSOC, and UK Forces</w:t>
      </w:r>
      <w:r w:rsidR="00711F09">
        <w:rPr>
          <w:color w:val="595959"/>
        </w:rPr>
        <w:t xml:space="preserve">.  Led </w:t>
      </w:r>
      <w:r w:rsidR="00675909">
        <w:rPr>
          <w:color w:val="595959"/>
        </w:rPr>
        <w:t xml:space="preserve">Special Activities Support Team as a member of OSO, deployed worldwide. </w:t>
      </w:r>
    </w:p>
    <w:p w14:paraId="2CA36EE3" w14:textId="77777777" w:rsidR="00C52B0F" w:rsidRDefault="0019224C">
      <w:pPr>
        <w:pStyle w:val="ListParagraph"/>
        <w:numPr>
          <w:ilvl w:val="0"/>
          <w:numId w:val="2"/>
        </w:numPr>
        <w:spacing w:before="30" w:after="30"/>
      </w:pPr>
      <w:r>
        <w:rPr>
          <w:color w:val="595959"/>
        </w:rPr>
        <w:t>Built seven collection sites and integrated intelligence applications across ground, space, and airborne collection suites into a new global data network; managed $1M annual budget</w:t>
      </w:r>
    </w:p>
    <w:p w14:paraId="14E1C984" w14:textId="77777777" w:rsidR="00C52B0F" w:rsidRDefault="0019224C">
      <w:pPr>
        <w:pStyle w:val="ListParagraph"/>
        <w:numPr>
          <w:ilvl w:val="0"/>
          <w:numId w:val="2"/>
        </w:numPr>
        <w:spacing w:before="30" w:after="30"/>
      </w:pPr>
      <w:r>
        <w:rPr>
          <w:color w:val="595959"/>
        </w:rPr>
        <w:t>Led an $80M multinational effort to synchronize intelligence capabilities across the U.S.-UK-Australia intelligence sharing framework; focused on R&amp;D, data and communications networks, and transnational logistics; briefed results before the House Permanent Select Committee on Intelligence</w:t>
      </w:r>
    </w:p>
    <w:p w14:paraId="34FC98A2" w14:textId="77777777" w:rsidR="00C52B0F" w:rsidRDefault="0019224C">
      <w:pPr>
        <w:pStyle w:val="ListParagraph"/>
        <w:numPr>
          <w:ilvl w:val="0"/>
          <w:numId w:val="2"/>
        </w:numPr>
        <w:spacing w:before="30" w:after="30"/>
      </w:pPr>
      <w:r>
        <w:rPr>
          <w:color w:val="595959"/>
        </w:rPr>
        <w:t>Served as Satellite Mission Director for a reconnaissance satellite constellation, commanding 100+ engineers, intelligence analysts, and network engineers operating a global enterprise</w:t>
      </w:r>
    </w:p>
    <w:p w14:paraId="75D033EC" w14:textId="77777777" w:rsidR="00C52B0F" w:rsidRDefault="0019224C">
      <w:pPr>
        <w:tabs>
          <w:tab w:val="right" w:pos="9360"/>
        </w:tabs>
        <w:spacing w:before="180" w:after="40"/>
      </w:pPr>
      <w:r>
        <w:rPr>
          <w:b/>
          <w:bCs/>
          <w:color w:val="000000"/>
          <w:sz w:val="22"/>
          <w:szCs w:val="22"/>
        </w:rPr>
        <w:t>Foreign Area Officer — U.S. Embassy Assignments</w:t>
      </w:r>
      <w:r>
        <w:rPr>
          <w:i/>
          <w:iCs/>
          <w:color w:val="595959"/>
        </w:rPr>
        <w:tab/>
        <w:t>Morocco | Tunisia | Australia | Western Sahara</w:t>
      </w:r>
    </w:p>
    <w:p w14:paraId="4F64DF3E" w14:textId="77777777" w:rsidR="00C52B0F" w:rsidRDefault="0019224C">
      <w:pPr>
        <w:spacing w:before="40" w:after="40"/>
      </w:pPr>
      <w:r>
        <w:rPr>
          <w:color w:val="595959"/>
        </w:rPr>
        <w:t>Assigned across multiple U.S. embassies and multinational missions in attaché, security assistance, liaison, and peacekeeping roles.</w:t>
      </w:r>
    </w:p>
    <w:p w14:paraId="6BD526C3" w14:textId="77777777" w:rsidR="00C52B0F" w:rsidRDefault="0019224C">
      <w:pPr>
        <w:pStyle w:val="ListParagraph"/>
        <w:numPr>
          <w:ilvl w:val="0"/>
          <w:numId w:val="2"/>
        </w:numPr>
        <w:spacing w:before="30" w:after="30"/>
      </w:pPr>
      <w:r>
        <w:rPr>
          <w:color w:val="595959"/>
        </w:rPr>
        <w:t>Served on Army attaché staff at U.S. Embassies in Tunis and Rabat; conducted political-military analysis and security assistance programs across the North Africa region</w:t>
      </w:r>
    </w:p>
    <w:p w14:paraId="6B3CED7D" w14:textId="77777777" w:rsidR="00C52B0F" w:rsidRDefault="0019224C">
      <w:pPr>
        <w:pStyle w:val="ListParagraph"/>
        <w:numPr>
          <w:ilvl w:val="0"/>
          <w:numId w:val="2"/>
        </w:numPr>
        <w:spacing w:before="30" w:after="30"/>
      </w:pPr>
      <w:r>
        <w:rPr>
          <w:color w:val="595959"/>
        </w:rPr>
        <w:t xml:space="preserve">Volunteered for UN Mission to Western Sahara (MINURSO) as a sector observer in </w:t>
      </w:r>
      <w:proofErr w:type="spellStart"/>
      <w:r>
        <w:rPr>
          <w:color w:val="595959"/>
        </w:rPr>
        <w:t>Mahbas</w:t>
      </w:r>
      <w:proofErr w:type="spellEnd"/>
      <w:r>
        <w:rPr>
          <w:color w:val="595959"/>
        </w:rPr>
        <w:t>; coordinated with peacekeepers from Russia, Nigeria, and France alongside Moroccan Army counterparts</w:t>
      </w:r>
    </w:p>
    <w:p w14:paraId="1B6FCEEC" w14:textId="77777777" w:rsidR="00C52B0F" w:rsidRDefault="0019224C">
      <w:pPr>
        <w:pStyle w:val="ListParagraph"/>
        <w:numPr>
          <w:ilvl w:val="0"/>
          <w:numId w:val="2"/>
        </w:numPr>
        <w:spacing w:before="30" w:after="30"/>
      </w:pPr>
      <w:r>
        <w:rPr>
          <w:color w:val="595959"/>
        </w:rPr>
        <w:t>Appointed U.S. liaison officer from U.S. Embassy Canberra for the Pine Gap facility; advised Australia's Defense Signals Directorate and senior AJDF officers on U.S.-Australian mission integration; regularly engaged Joint Chiefs of Staff and the Australian Cabinet on coalition force deployment matters</w:t>
      </w:r>
    </w:p>
    <w:p w14:paraId="2B61E69D" w14:textId="77777777" w:rsidR="00C52B0F" w:rsidRDefault="0019224C">
      <w:pPr>
        <w:pStyle w:val="ListParagraph"/>
        <w:numPr>
          <w:ilvl w:val="0"/>
          <w:numId w:val="2"/>
        </w:numPr>
        <w:spacing w:before="30" w:after="30"/>
      </w:pPr>
      <w:r>
        <w:rPr>
          <w:color w:val="595959"/>
        </w:rPr>
        <w:t>Directed a Middle East-Africa watch center at a national intelligence facility during active combat operations</w:t>
      </w:r>
    </w:p>
    <w:p w14:paraId="4A7CA526" w14:textId="77777777" w:rsidR="00C52B0F" w:rsidRDefault="0019224C">
      <w:pPr>
        <w:tabs>
          <w:tab w:val="right" w:pos="9360"/>
        </w:tabs>
        <w:spacing w:before="180" w:after="40"/>
      </w:pPr>
      <w:r>
        <w:rPr>
          <w:b/>
          <w:bCs/>
          <w:color w:val="000000"/>
          <w:sz w:val="22"/>
          <w:szCs w:val="22"/>
        </w:rPr>
        <w:t>G7, Department of Military Affairs — Commonwealth of Virginia</w:t>
      </w:r>
      <w:r>
        <w:rPr>
          <w:i/>
          <w:iCs/>
          <w:color w:val="595959"/>
        </w:rPr>
        <w:tab/>
      </w:r>
    </w:p>
    <w:p w14:paraId="2AD86E09" w14:textId="77777777" w:rsidR="00C52B0F" w:rsidRDefault="0019224C">
      <w:pPr>
        <w:spacing w:before="40" w:after="40"/>
      </w:pPr>
      <w:r>
        <w:rPr>
          <w:color w:val="595959"/>
        </w:rPr>
        <w:t>Selected by the Adjutant General of Virginia to drive institutional reform within state-level military and emergency services organizations.</w:t>
      </w:r>
    </w:p>
    <w:p w14:paraId="064C92C0" w14:textId="77777777" w:rsidR="00C52B0F" w:rsidRDefault="0019224C">
      <w:pPr>
        <w:tabs>
          <w:tab w:val="right" w:pos="9360"/>
        </w:tabs>
        <w:spacing w:before="180" w:after="40"/>
      </w:pPr>
      <w:r>
        <w:rPr>
          <w:b/>
          <w:bCs/>
          <w:color w:val="000000"/>
          <w:sz w:val="22"/>
          <w:szCs w:val="22"/>
        </w:rPr>
        <w:t>Combat Arms Officer — Field Artillery</w:t>
      </w:r>
      <w:r>
        <w:rPr>
          <w:i/>
          <w:iCs/>
          <w:color w:val="595959"/>
        </w:rPr>
        <w:tab/>
        <w:t>Turkey | Alaska | Japan | Arizona</w:t>
      </w:r>
    </w:p>
    <w:p w14:paraId="42A67B49" w14:textId="77777777" w:rsidR="00C52B0F" w:rsidRDefault="0019224C">
      <w:pPr>
        <w:spacing w:before="40" w:after="40"/>
        <w:rPr>
          <w:color w:val="595959"/>
        </w:rPr>
      </w:pPr>
      <w:r>
        <w:rPr>
          <w:color w:val="595959"/>
        </w:rPr>
        <w:t>Progressive leadership across field artillery assignments from Platoon Leader to Company Commander, leading organizations of 10 to 120 soldiers in deployable units worldwide; led platoon through both combat and peace operations.</w:t>
      </w:r>
    </w:p>
    <w:p w14:paraId="50F733F0" w14:textId="77777777" w:rsidR="005B79F3" w:rsidRDefault="005B79F3">
      <w:pPr>
        <w:spacing w:before="40" w:after="40"/>
        <w:rPr>
          <w:color w:val="595959"/>
        </w:rPr>
      </w:pPr>
    </w:p>
    <w:p w14:paraId="5E5C4A5F" w14:textId="77777777" w:rsidR="005B79F3" w:rsidRDefault="005B79F3">
      <w:pPr>
        <w:spacing w:before="40" w:after="40"/>
        <w:rPr>
          <w:color w:val="595959"/>
        </w:rPr>
      </w:pPr>
    </w:p>
    <w:p w14:paraId="6B97A079" w14:textId="77777777" w:rsidR="005B79F3" w:rsidRDefault="005B79F3">
      <w:pPr>
        <w:spacing w:before="40" w:after="40"/>
        <w:rPr>
          <w:color w:val="595959"/>
        </w:rPr>
      </w:pPr>
    </w:p>
    <w:p w14:paraId="5CCF30EB" w14:textId="77777777" w:rsidR="005B79F3" w:rsidRDefault="005B79F3">
      <w:pPr>
        <w:spacing w:before="40" w:after="40"/>
      </w:pPr>
    </w:p>
    <w:p w14:paraId="7A918F00" w14:textId="77777777" w:rsidR="00C52B0F" w:rsidRDefault="0019224C">
      <w:pPr>
        <w:pBdr>
          <w:bottom w:val="single" w:sz="6" w:space="4" w:color="1F3864"/>
        </w:pBdr>
        <w:spacing w:before="240" w:after="80"/>
      </w:pPr>
      <w:r>
        <w:rPr>
          <w:b/>
          <w:bCs/>
          <w:color w:val="1F3864"/>
          <w:sz w:val="22"/>
          <w:szCs w:val="22"/>
        </w:rPr>
        <w:lastRenderedPageBreak/>
        <w:t>EDUCATION &amp; PROFESSIONAL DEVELOPMENT</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C52B0F" w14:paraId="0D32DDB9" w14:textId="77777777">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D27E63D" w14:textId="77777777" w:rsidR="00C52B0F" w:rsidRDefault="0019224C">
            <w:pPr>
              <w:spacing w:after="20"/>
            </w:pPr>
            <w:r>
              <w:rPr>
                <w:b/>
                <w:bCs/>
                <w:color w:val="000000"/>
              </w:rPr>
              <w:t>Princeton University</w:t>
            </w:r>
          </w:p>
          <w:p w14:paraId="3EB89A16" w14:textId="77777777" w:rsidR="00C52B0F" w:rsidRDefault="0019224C">
            <w:pPr>
              <w:spacing w:after="60"/>
            </w:pPr>
            <w:r>
              <w:rPr>
                <w:color w:val="595959"/>
                <w:sz w:val="19"/>
                <w:szCs w:val="19"/>
              </w:rPr>
              <w:t>Master of Arts — Near Eastern Studies</w:t>
            </w:r>
          </w:p>
        </w:tc>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AFC155C" w14:textId="77777777" w:rsidR="00C52B0F" w:rsidRDefault="0019224C">
            <w:pPr>
              <w:spacing w:after="20"/>
            </w:pPr>
            <w:r>
              <w:rPr>
                <w:b/>
                <w:bCs/>
                <w:color w:val="000000"/>
              </w:rPr>
              <w:t>Colorado Technical University</w:t>
            </w:r>
          </w:p>
          <w:p w14:paraId="43CC3C52" w14:textId="77777777" w:rsidR="00C52B0F" w:rsidRDefault="0019224C">
            <w:pPr>
              <w:spacing w:after="60"/>
            </w:pPr>
            <w:r>
              <w:rPr>
                <w:color w:val="595959"/>
                <w:sz w:val="19"/>
                <w:szCs w:val="19"/>
              </w:rPr>
              <w:t>Master of Science — Software Engineering</w:t>
            </w:r>
          </w:p>
        </w:tc>
      </w:tr>
      <w:tr w:rsidR="00C52B0F" w14:paraId="03006634" w14:textId="77777777">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370C411" w14:textId="77777777" w:rsidR="00C52B0F" w:rsidRDefault="0019224C">
            <w:pPr>
              <w:spacing w:after="20"/>
            </w:pPr>
            <w:r>
              <w:rPr>
                <w:b/>
                <w:bCs/>
                <w:color w:val="000000"/>
              </w:rPr>
              <w:t>Harvard University, Kennedy School</w:t>
            </w:r>
          </w:p>
          <w:p w14:paraId="481EB36A" w14:textId="77777777" w:rsidR="00C52B0F" w:rsidRDefault="0019224C">
            <w:pPr>
              <w:spacing w:after="60"/>
            </w:pPr>
            <w:r>
              <w:rPr>
                <w:color w:val="595959"/>
                <w:sz w:val="19"/>
                <w:szCs w:val="19"/>
              </w:rPr>
              <w:t>Senior Executive Fellowship</w:t>
            </w:r>
          </w:p>
        </w:tc>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CD5D16F" w14:textId="77777777" w:rsidR="00C52B0F" w:rsidRDefault="0019224C">
            <w:pPr>
              <w:spacing w:after="20"/>
            </w:pPr>
            <w:r>
              <w:rPr>
                <w:b/>
                <w:bCs/>
                <w:color w:val="000000"/>
              </w:rPr>
              <w:t>Virginia Tech University</w:t>
            </w:r>
          </w:p>
          <w:p w14:paraId="11D066B2" w14:textId="77777777" w:rsidR="00C52B0F" w:rsidRDefault="0019224C">
            <w:pPr>
              <w:spacing w:after="60"/>
            </w:pPr>
            <w:r>
              <w:rPr>
                <w:color w:val="595959"/>
                <w:sz w:val="19"/>
                <w:szCs w:val="19"/>
              </w:rPr>
              <w:t>Graduate Diploma — Industrial Engineering</w:t>
            </w:r>
          </w:p>
        </w:tc>
      </w:tr>
      <w:tr w:rsidR="00C52B0F" w14:paraId="3A35A4AF" w14:textId="77777777">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15D7A75" w14:textId="77777777" w:rsidR="00C52B0F" w:rsidRDefault="0019224C">
            <w:pPr>
              <w:spacing w:after="20"/>
            </w:pPr>
            <w:r>
              <w:rPr>
                <w:b/>
                <w:bCs/>
                <w:color w:val="000000"/>
              </w:rPr>
              <w:t>U.S. Air Force War College</w:t>
            </w:r>
          </w:p>
          <w:p w14:paraId="3A2FC2BB" w14:textId="77777777" w:rsidR="00C52B0F" w:rsidRDefault="0019224C">
            <w:pPr>
              <w:spacing w:after="60"/>
            </w:pPr>
            <w:r>
              <w:rPr>
                <w:color w:val="595959"/>
                <w:sz w:val="19"/>
                <w:szCs w:val="19"/>
              </w:rPr>
              <w:t>Diploma — Strategic Studies (Space)</w:t>
            </w:r>
          </w:p>
        </w:tc>
        <w:tc>
          <w:tcPr>
            <w:tcW w:w="46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54E63D0" w14:textId="77777777" w:rsidR="00C52B0F" w:rsidRDefault="0019224C">
            <w:pPr>
              <w:spacing w:after="20"/>
            </w:pPr>
            <w:r>
              <w:rPr>
                <w:b/>
                <w:bCs/>
                <w:color w:val="000000"/>
              </w:rPr>
              <w:t>The Citadel</w:t>
            </w:r>
          </w:p>
          <w:p w14:paraId="3B580146" w14:textId="77777777" w:rsidR="00C52B0F" w:rsidRDefault="0019224C">
            <w:pPr>
              <w:spacing w:after="60"/>
            </w:pPr>
            <w:r>
              <w:rPr>
                <w:color w:val="595959"/>
                <w:sz w:val="19"/>
                <w:szCs w:val="19"/>
              </w:rPr>
              <w:t>Bachelor of Arts — History</w:t>
            </w:r>
          </w:p>
        </w:tc>
      </w:tr>
    </w:tbl>
    <w:p w14:paraId="36FBA7A4" w14:textId="77777777" w:rsidR="00C52B0F" w:rsidRDefault="00C52B0F">
      <w:pPr>
        <w:spacing w:before="80"/>
      </w:pPr>
    </w:p>
    <w:sectPr w:rsidR="00C52B0F">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533A" w14:textId="77777777" w:rsidR="00F91290" w:rsidRDefault="00F91290" w:rsidP="00222007">
      <w:r>
        <w:separator/>
      </w:r>
    </w:p>
  </w:endnote>
  <w:endnote w:type="continuationSeparator" w:id="0">
    <w:p w14:paraId="1AB25716" w14:textId="77777777" w:rsidR="00F91290" w:rsidRDefault="00F91290" w:rsidP="0022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B189" w14:textId="77777777" w:rsidR="00F91290" w:rsidRDefault="00F91290" w:rsidP="00222007">
      <w:r>
        <w:separator/>
      </w:r>
    </w:p>
  </w:footnote>
  <w:footnote w:type="continuationSeparator" w:id="0">
    <w:p w14:paraId="3C014940" w14:textId="77777777" w:rsidR="00F91290" w:rsidRDefault="00F91290" w:rsidP="00222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7211F"/>
    <w:multiLevelType w:val="multilevel"/>
    <w:tmpl w:val="CB4C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6155E2"/>
    <w:multiLevelType w:val="multilevel"/>
    <w:tmpl w:val="1632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2A7CDB"/>
    <w:multiLevelType w:val="hybridMultilevel"/>
    <w:tmpl w:val="699CE9AC"/>
    <w:lvl w:ilvl="0" w:tplc="0A7EE290">
      <w:start w:val="1"/>
      <w:numFmt w:val="bullet"/>
      <w:lvlText w:val="•"/>
      <w:lvlJc w:val="left"/>
      <w:pPr>
        <w:ind w:left="560" w:hanging="280"/>
      </w:pPr>
    </w:lvl>
    <w:lvl w:ilvl="1" w:tplc="3D4026BE">
      <w:numFmt w:val="decimal"/>
      <w:lvlText w:val=""/>
      <w:lvlJc w:val="left"/>
    </w:lvl>
    <w:lvl w:ilvl="2" w:tplc="BEE00C4A">
      <w:numFmt w:val="decimal"/>
      <w:lvlText w:val=""/>
      <w:lvlJc w:val="left"/>
    </w:lvl>
    <w:lvl w:ilvl="3" w:tplc="C3B21A66">
      <w:numFmt w:val="decimal"/>
      <w:lvlText w:val=""/>
      <w:lvlJc w:val="left"/>
    </w:lvl>
    <w:lvl w:ilvl="4" w:tplc="FB9655E6">
      <w:numFmt w:val="decimal"/>
      <w:lvlText w:val=""/>
      <w:lvlJc w:val="left"/>
    </w:lvl>
    <w:lvl w:ilvl="5" w:tplc="AB4036FA">
      <w:numFmt w:val="decimal"/>
      <w:lvlText w:val=""/>
      <w:lvlJc w:val="left"/>
    </w:lvl>
    <w:lvl w:ilvl="6" w:tplc="9ACC05AE">
      <w:numFmt w:val="decimal"/>
      <w:lvlText w:val=""/>
      <w:lvlJc w:val="left"/>
    </w:lvl>
    <w:lvl w:ilvl="7" w:tplc="34528D2A">
      <w:numFmt w:val="decimal"/>
      <w:lvlText w:val=""/>
      <w:lvlJc w:val="left"/>
    </w:lvl>
    <w:lvl w:ilvl="8" w:tplc="E812AC9E">
      <w:numFmt w:val="decimal"/>
      <w:lvlText w:val=""/>
      <w:lvlJc w:val="left"/>
    </w:lvl>
  </w:abstractNum>
  <w:abstractNum w:abstractNumId="3" w15:restartNumberingAfterBreak="0">
    <w:nsid w:val="6F3044D6"/>
    <w:multiLevelType w:val="hybridMultilevel"/>
    <w:tmpl w:val="0ADABAD0"/>
    <w:lvl w:ilvl="0" w:tplc="6530794C">
      <w:start w:val="1"/>
      <w:numFmt w:val="bullet"/>
      <w:lvlText w:val="●"/>
      <w:lvlJc w:val="left"/>
      <w:pPr>
        <w:ind w:left="720" w:hanging="360"/>
      </w:pPr>
    </w:lvl>
    <w:lvl w:ilvl="1" w:tplc="EE76EB54">
      <w:start w:val="1"/>
      <w:numFmt w:val="bullet"/>
      <w:lvlText w:val="○"/>
      <w:lvlJc w:val="left"/>
      <w:pPr>
        <w:ind w:left="1440" w:hanging="360"/>
      </w:pPr>
    </w:lvl>
    <w:lvl w:ilvl="2" w:tplc="A3CEC628">
      <w:start w:val="1"/>
      <w:numFmt w:val="bullet"/>
      <w:lvlText w:val="■"/>
      <w:lvlJc w:val="left"/>
      <w:pPr>
        <w:ind w:left="2160" w:hanging="360"/>
      </w:pPr>
    </w:lvl>
    <w:lvl w:ilvl="3" w:tplc="A1584628">
      <w:start w:val="1"/>
      <w:numFmt w:val="bullet"/>
      <w:lvlText w:val="●"/>
      <w:lvlJc w:val="left"/>
      <w:pPr>
        <w:ind w:left="2880" w:hanging="360"/>
      </w:pPr>
    </w:lvl>
    <w:lvl w:ilvl="4" w:tplc="F64EC576">
      <w:start w:val="1"/>
      <w:numFmt w:val="bullet"/>
      <w:lvlText w:val="○"/>
      <w:lvlJc w:val="left"/>
      <w:pPr>
        <w:ind w:left="3600" w:hanging="360"/>
      </w:pPr>
    </w:lvl>
    <w:lvl w:ilvl="5" w:tplc="F6802EB2">
      <w:start w:val="1"/>
      <w:numFmt w:val="bullet"/>
      <w:lvlText w:val="■"/>
      <w:lvlJc w:val="left"/>
      <w:pPr>
        <w:ind w:left="4320" w:hanging="360"/>
      </w:pPr>
    </w:lvl>
    <w:lvl w:ilvl="6" w:tplc="EDA0B918">
      <w:start w:val="1"/>
      <w:numFmt w:val="bullet"/>
      <w:lvlText w:val="●"/>
      <w:lvlJc w:val="left"/>
      <w:pPr>
        <w:ind w:left="5040" w:hanging="360"/>
      </w:pPr>
    </w:lvl>
    <w:lvl w:ilvl="7" w:tplc="43E4F302">
      <w:start w:val="1"/>
      <w:numFmt w:val="bullet"/>
      <w:lvlText w:val="●"/>
      <w:lvlJc w:val="left"/>
      <w:pPr>
        <w:ind w:left="5760" w:hanging="360"/>
      </w:pPr>
    </w:lvl>
    <w:lvl w:ilvl="8" w:tplc="34F052A2">
      <w:start w:val="1"/>
      <w:numFmt w:val="bullet"/>
      <w:lvlText w:val="●"/>
      <w:lvlJc w:val="left"/>
      <w:pPr>
        <w:ind w:left="6480" w:hanging="360"/>
      </w:pPr>
    </w:lvl>
  </w:abstractNum>
  <w:num w:numId="1" w16cid:durableId="663093479">
    <w:abstractNumId w:val="3"/>
    <w:lvlOverride w:ilvl="0">
      <w:startOverride w:val="1"/>
    </w:lvlOverride>
  </w:num>
  <w:num w:numId="2" w16cid:durableId="462426791">
    <w:abstractNumId w:val="2"/>
    <w:lvlOverride w:ilvl="0">
      <w:startOverride w:val="1"/>
    </w:lvlOverride>
  </w:num>
  <w:num w:numId="3" w16cid:durableId="418213035">
    <w:abstractNumId w:val="0"/>
  </w:num>
  <w:num w:numId="4" w16cid:durableId="627009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B0F"/>
    <w:rsid w:val="0019224C"/>
    <w:rsid w:val="00222007"/>
    <w:rsid w:val="005B79F3"/>
    <w:rsid w:val="00611AF9"/>
    <w:rsid w:val="00675909"/>
    <w:rsid w:val="00711F09"/>
    <w:rsid w:val="007E5E9D"/>
    <w:rsid w:val="009A4C2C"/>
    <w:rsid w:val="00C0133D"/>
    <w:rsid w:val="00C142AF"/>
    <w:rsid w:val="00C52B0F"/>
    <w:rsid w:val="00C91446"/>
    <w:rsid w:val="00D75B6E"/>
    <w:rsid w:val="00DB6200"/>
    <w:rsid w:val="00E62A4E"/>
    <w:rsid w:val="00F8317C"/>
    <w:rsid w:val="00F9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2857"/>
  <w15:docId w15:val="{2A8A913B-868F-44F8-BA05-10DAF0EC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22007"/>
    <w:pPr>
      <w:tabs>
        <w:tab w:val="center" w:pos="4680"/>
        <w:tab w:val="right" w:pos="9360"/>
      </w:tabs>
    </w:pPr>
  </w:style>
  <w:style w:type="character" w:customStyle="1" w:styleId="HeaderChar">
    <w:name w:val="Header Char"/>
    <w:basedOn w:val="DefaultParagraphFont"/>
    <w:link w:val="Header"/>
    <w:uiPriority w:val="99"/>
    <w:rsid w:val="00222007"/>
  </w:style>
  <w:style w:type="paragraph" w:styleId="Footer">
    <w:name w:val="footer"/>
    <w:basedOn w:val="Normal"/>
    <w:link w:val="FooterChar"/>
    <w:uiPriority w:val="99"/>
    <w:unhideWhenUsed/>
    <w:rsid w:val="00222007"/>
    <w:pPr>
      <w:tabs>
        <w:tab w:val="center" w:pos="4680"/>
        <w:tab w:val="right" w:pos="9360"/>
      </w:tabs>
    </w:pPr>
  </w:style>
  <w:style w:type="character" w:customStyle="1" w:styleId="FooterChar">
    <w:name w:val="Footer Char"/>
    <w:basedOn w:val="DefaultParagraphFont"/>
    <w:link w:val="Footer"/>
    <w:uiPriority w:val="99"/>
    <w:rsid w:val="0022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johnson@sabre-glob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8579</Characters>
  <Application>Microsoft Office Word</Application>
  <DocSecurity>0</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Kathleen Johnson</cp:lastModifiedBy>
  <cp:revision>3</cp:revision>
  <dcterms:created xsi:type="dcterms:W3CDTF">2026-06-16T17:35:00Z</dcterms:created>
  <dcterms:modified xsi:type="dcterms:W3CDTF">2026-06-16T17:36:00Z</dcterms:modified>
</cp:coreProperties>
</file>